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D6" w:rsidRPr="009479D6" w:rsidRDefault="009479D6" w:rsidP="009479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19"/>
          <w:szCs w:val="19"/>
          <w:lang w:eastAsia="it-IT"/>
        </w:rPr>
      </w:pPr>
      <w:r w:rsidRPr="009479D6">
        <w:rPr>
          <w:rFonts w:ascii="Helvetica" w:eastAsia="Times New Roman" w:hAnsi="Helvetica" w:cs="Helvetica"/>
          <w:color w:val="303030"/>
          <w:sz w:val="19"/>
          <w:szCs w:val="19"/>
          <w:lang w:eastAsia="it-IT"/>
        </w:rPr>
        <w:br/>
      </w:r>
      <w:r w:rsidRPr="009479D6">
        <w:rPr>
          <w:rFonts w:ascii="Helvetica" w:eastAsia="Times New Roman" w:hAnsi="Helvetica" w:cs="Helvetica"/>
          <w:noProof/>
          <w:color w:val="303030"/>
          <w:sz w:val="19"/>
          <w:szCs w:val="19"/>
          <w:lang w:eastAsia="it-IT"/>
        </w:rPr>
        <w:drawing>
          <wp:inline distT="0" distB="0" distL="0" distR="0" wp14:anchorId="15601C4F" wp14:editId="718CC56B">
            <wp:extent cx="6790690" cy="4134485"/>
            <wp:effectExtent l="0" t="0" r="0" b="0"/>
            <wp:docPr id="1" name="Immagine 1" descr="Oggi sulla st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gi sulla stam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9D6" w:rsidRPr="009479D6" w:rsidRDefault="009479D6" w:rsidP="009479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FFFF"/>
          <w:sz w:val="19"/>
          <w:szCs w:val="19"/>
          <w:lang w:eastAsia="it-IT"/>
        </w:rPr>
      </w:pPr>
      <w:r w:rsidRPr="009479D6">
        <w:rPr>
          <w:rFonts w:ascii="Helvetica" w:eastAsia="Times New Roman" w:hAnsi="Helvetica" w:cs="Helvetica"/>
          <w:color w:val="FFFFFF"/>
          <w:sz w:val="19"/>
          <w:szCs w:val="19"/>
          <w:lang w:eastAsia="it-IT"/>
        </w:rPr>
        <w:t> La Repubblica</w:t>
      </w:r>
    </w:p>
    <w:p w:rsidR="009479D6" w:rsidRPr="009479D6" w:rsidRDefault="009479D6" w:rsidP="009479D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FFFFFF"/>
          <w:sz w:val="19"/>
          <w:szCs w:val="19"/>
          <w:lang w:eastAsia="it-IT"/>
        </w:rPr>
      </w:pPr>
      <w:r w:rsidRPr="009479D6">
        <w:rPr>
          <w:rFonts w:ascii="Helvetica" w:eastAsia="Times New Roman" w:hAnsi="Helvetica" w:cs="Helvetica"/>
          <w:color w:val="FFFFFF"/>
          <w:sz w:val="19"/>
          <w:szCs w:val="19"/>
          <w:lang w:eastAsia="it-IT"/>
        </w:rPr>
        <w:t> 28/04/21</w:t>
      </w:r>
    </w:p>
    <w:p w:rsidR="009479D6" w:rsidRPr="009479D6" w:rsidRDefault="009479D6" w:rsidP="009479D6">
      <w:pPr>
        <w:spacing w:before="300" w:after="0" w:line="32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A3112A"/>
          <w:kern w:val="36"/>
          <w:sz w:val="20"/>
          <w:szCs w:val="38"/>
          <w:lang w:eastAsia="it-IT"/>
        </w:rPr>
      </w:pPr>
      <w:bookmarkStart w:id="0" w:name="_GoBack"/>
      <w:bookmarkEnd w:id="0"/>
      <w:r w:rsidRPr="009479D6">
        <w:rPr>
          <w:rFonts w:ascii="Times New Roman" w:eastAsia="Times New Roman" w:hAnsi="Times New Roman" w:cs="Times New Roman"/>
          <w:b/>
          <w:bCs/>
          <w:color w:val="A3112A"/>
          <w:kern w:val="36"/>
          <w:sz w:val="38"/>
          <w:szCs w:val="38"/>
          <w:lang w:eastAsia="it-IT"/>
        </w:rPr>
        <w:t>Dal cyber-idraulico al “meccatronico” ecco i lavori post-</w:t>
      </w:r>
      <w:proofErr w:type="spellStart"/>
      <w:r w:rsidRPr="009479D6">
        <w:rPr>
          <w:rFonts w:ascii="Times New Roman" w:eastAsia="Times New Roman" w:hAnsi="Times New Roman" w:cs="Times New Roman"/>
          <w:b/>
          <w:bCs/>
          <w:color w:val="A3112A"/>
          <w:kern w:val="36"/>
          <w:sz w:val="38"/>
          <w:szCs w:val="38"/>
          <w:lang w:eastAsia="it-IT"/>
        </w:rPr>
        <w:t>Covid</w:t>
      </w:r>
      <w:proofErr w:type="spellEnd"/>
      <w:r>
        <w:rPr>
          <w:rFonts w:ascii="Times New Roman" w:eastAsia="Times New Roman" w:hAnsi="Times New Roman" w:cs="Times New Roman"/>
          <w:b/>
          <w:bCs/>
          <w:color w:val="A3112A"/>
          <w:kern w:val="36"/>
          <w:sz w:val="38"/>
          <w:szCs w:val="38"/>
          <w:lang w:eastAsia="it-IT"/>
        </w:rPr>
        <w:t xml:space="preserve">   </w:t>
      </w:r>
      <w:r w:rsidRPr="009479D6">
        <w:rPr>
          <w:rFonts w:ascii="Times New Roman" w:eastAsia="Times New Roman" w:hAnsi="Times New Roman" w:cs="Times New Roman"/>
          <w:b/>
          <w:bCs/>
          <w:i/>
          <w:color w:val="A3112A"/>
          <w:kern w:val="36"/>
          <w:sz w:val="20"/>
          <w:szCs w:val="38"/>
          <w:lang w:eastAsia="it-IT"/>
        </w:rPr>
        <w:t>La Repubblica 28/04/21</w:t>
      </w:r>
    </w:p>
    <w:p w:rsidR="009479D6" w:rsidRPr="009479D6" w:rsidRDefault="009479D6" w:rsidP="0094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79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Cyber-idraulici e tecno-elettricisti per case e elettrodomestici connessi; “meccatronici” (meccanici e elettrauti per la manutenzione delle nuove automobili). Orafi, sarti e calzaturieri in grado di utilizzare stampanti 3D e </w:t>
      </w:r>
      <w:proofErr w:type="spellStart"/>
      <w:r w:rsidRPr="009479D6">
        <w:rPr>
          <w:rFonts w:ascii="Times New Roman" w:eastAsia="Times New Roman" w:hAnsi="Times New Roman" w:cs="Times New Roman"/>
          <w:sz w:val="24"/>
          <w:szCs w:val="24"/>
          <w:lang w:eastAsia="it-IT"/>
        </w:rPr>
        <w:t>foot</w:t>
      </w:r>
      <w:proofErr w:type="spellEnd"/>
      <w:r w:rsidRPr="009479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scanner; artigiani delle costruzioni per la messa in sicurezza del patrimonio immobiliare. E ancora, installatori e manutentori di parchi, giardini e aree verdi; riciclatori di rifiuti (in tessuti e arredamenti); produttori e manutentori di apparecchiature mediche ad alta precisione; animatori digitali per musei ed edizioni virtuali.</w:t>
      </w:r>
    </w:p>
    <w:p w:rsidR="009479D6" w:rsidRPr="009479D6" w:rsidRDefault="009479D6" w:rsidP="0094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79D6">
        <w:rPr>
          <w:rFonts w:ascii="Times New Roman" w:eastAsia="Times New Roman" w:hAnsi="Times New Roman" w:cs="Times New Roman"/>
          <w:sz w:val="24"/>
          <w:szCs w:val="24"/>
          <w:lang w:eastAsia="it-IT"/>
        </w:rPr>
        <w:t>Eccoli i lavori che saranno più richiesti nel dopo-</w:t>
      </w:r>
      <w:proofErr w:type="spellStart"/>
      <w:r w:rsidRPr="009479D6">
        <w:rPr>
          <w:rFonts w:ascii="Times New Roman" w:eastAsia="Times New Roman" w:hAnsi="Times New Roman" w:cs="Times New Roman"/>
          <w:sz w:val="24"/>
          <w:szCs w:val="24"/>
          <w:lang w:eastAsia="it-IT"/>
        </w:rPr>
        <w:t>Covid</w:t>
      </w:r>
      <w:proofErr w:type="spellEnd"/>
      <w:r w:rsidRPr="009479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dalle piccole imprese italiane (1,3 milioni di aziende fino a 50 addetti, il 99,4% del totale, per un complesso di 2,7 milioni di lavoratori). Uno studio di Confartigianato- Unioncamere-</w:t>
      </w:r>
      <w:proofErr w:type="spellStart"/>
      <w:r w:rsidRPr="009479D6">
        <w:rPr>
          <w:rFonts w:ascii="Times New Roman" w:eastAsia="Times New Roman" w:hAnsi="Times New Roman" w:cs="Times New Roman"/>
          <w:sz w:val="24"/>
          <w:szCs w:val="24"/>
          <w:lang w:eastAsia="it-IT"/>
        </w:rPr>
        <w:t>Anpal</w:t>
      </w:r>
      <w:proofErr w:type="spellEnd"/>
      <w:r w:rsidRPr="009479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prova a immaginare come la pandemia cambierà il mondo del lavoro italiano, stimando che nei prossimi 5 anni oscillerà tra 1,8 e 2 milioni di unità la domanda di nuovo impieghi delle piccole imprese, ovvero il 63% del fabbisogno totale dell’economia nazionale (per il 33% lavoro autonomo).</w:t>
      </w:r>
    </w:p>
    <w:p w:rsidR="009479D6" w:rsidRPr="009479D6" w:rsidRDefault="009479D6" w:rsidP="0094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79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“Nulla sarà più come prima” </w:t>
      </w:r>
      <w:proofErr w:type="gramStart"/>
      <w:r w:rsidRPr="009479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479D6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proofErr w:type="gramEnd"/>
      <w:r w:rsidRPr="009479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dalle grandi crisi possono nascere grandi occasioni” recitano i mantra più inflazionati in questo memorabile anno del virus, soprattutto sul fronte socio-economico: e la fotografia scattata dallo studio sembra confermarlo. «La seconda vita dell’artigianato – spiega Marco Granelli, presidente di Confartigianato – ripartirà dalla trasformazione di mestieri tradizionali che si adegueranno, e già lo stanno facendo, ai cambiamenti del mercato e delle esigenze dei consumatori». La digitalizzazione delle imprese tra periodo </w:t>
      </w:r>
      <w:proofErr w:type="spellStart"/>
      <w:r w:rsidRPr="009479D6">
        <w:rPr>
          <w:rFonts w:ascii="Times New Roman" w:eastAsia="Times New Roman" w:hAnsi="Times New Roman" w:cs="Times New Roman"/>
          <w:sz w:val="24"/>
          <w:szCs w:val="24"/>
          <w:lang w:eastAsia="it-IT"/>
        </w:rPr>
        <w:t>pre</w:t>
      </w:r>
      <w:proofErr w:type="spellEnd"/>
      <w:r w:rsidRPr="009479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post </w:t>
      </w:r>
      <w:proofErr w:type="spellStart"/>
      <w:r w:rsidRPr="009479D6">
        <w:rPr>
          <w:rFonts w:ascii="Times New Roman" w:eastAsia="Times New Roman" w:hAnsi="Times New Roman" w:cs="Times New Roman"/>
          <w:sz w:val="24"/>
          <w:szCs w:val="24"/>
          <w:lang w:eastAsia="it-IT"/>
        </w:rPr>
        <w:t>Covid</w:t>
      </w:r>
      <w:proofErr w:type="spellEnd"/>
      <w:r w:rsidRPr="009479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viene stimata in accelerazione (soprattutto nel Mezzogiorno) e stessa proiezione viene fatta riguardo alle azioni per la sostenibilità ambientale. Il 28,6% delle piccole imprese ha effettuato attività di </w:t>
      </w:r>
      <w:r w:rsidRPr="009479D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formazione del personale nel 2019 e il 13% ne ha aggiunta ulteriore tra giugno e novembre 2020, in piena pandemia.</w:t>
      </w:r>
    </w:p>
    <w:p w:rsidR="009479D6" w:rsidRPr="009479D6" w:rsidRDefault="009479D6" w:rsidP="0094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79D6">
        <w:rPr>
          <w:rFonts w:ascii="Times New Roman" w:eastAsia="Times New Roman" w:hAnsi="Times New Roman" w:cs="Times New Roman"/>
          <w:sz w:val="24"/>
          <w:szCs w:val="24"/>
          <w:lang w:eastAsia="it-IT"/>
        </w:rPr>
        <w:t>Dicevamo degli 1,8/2 milioni posti di lavoro che saranno chiesti dal settore nei prossimi 5 anni: ebbene, considerando uno scenario di base e uno di recrudescenza della pandemia, i tassi di crescita medi annui più elevati si evidenziano nelle filiere di informatica e telecomunicazioni, con un tasso di espansione del 3%, finanza e consulenza (+2,1%), salute (+1,4%), formazione e cultura (+1,2%). Quanto alle capacità richieste ai nuovi lavoratori, il 21,5% del fabbisogno stimato riguarda addetti con competenze digitali, il 16,4% capacità matematiche e informatiche. l’11,8% capacità di applicare tecnologie 4.0. Altro dato rilevante, quello delle piccole aziende dell’industria e dei servizi che chiederanno competenze “green” ai nuovi addetti: sono l’80,2% del totale.</w:t>
      </w:r>
    </w:p>
    <w:p w:rsidR="009479D6" w:rsidRPr="009479D6" w:rsidRDefault="009479D6" w:rsidP="0094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79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Digitale e ambiente, cioè i driver del Recovery Plan: «Il progetto presentato da Draghi è più che condivisibile sui </w:t>
      </w:r>
      <w:proofErr w:type="spellStart"/>
      <w:r w:rsidRPr="009479D6">
        <w:rPr>
          <w:rFonts w:ascii="Times New Roman" w:eastAsia="Times New Roman" w:hAnsi="Times New Roman" w:cs="Times New Roman"/>
          <w:sz w:val="24"/>
          <w:szCs w:val="24"/>
          <w:lang w:eastAsia="it-IT"/>
        </w:rPr>
        <w:t>macrotemi</w:t>
      </w:r>
      <w:proofErr w:type="spellEnd"/>
      <w:r w:rsidRPr="009479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dice Granelli ma bisognerà avere la capacità di mettere a terra tutte le risorse disponibili. Noi imprenditori siamo costretti a vivere in una precarietà perenne, come dimostrano la questione del superbonus o le pastoie burocratiche e fiscali».</w:t>
      </w:r>
    </w:p>
    <w:p w:rsidR="00B12913" w:rsidRPr="008D38DB" w:rsidRDefault="00B12913" w:rsidP="00B1291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lang w:eastAsia="it-IT"/>
        </w:rPr>
      </w:pPr>
    </w:p>
    <w:p w:rsidR="00B12913" w:rsidRPr="000208BB" w:rsidRDefault="00B12913" w:rsidP="00B1291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val="fr-FR" w:eastAsia="it-IT"/>
        </w:rPr>
      </w:pPr>
      <w:r w:rsidRPr="000208BB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lang w:val="fr-FR" w:eastAsia="it-IT"/>
        </w:rPr>
        <w:t xml:space="preserve">Énoncé </w:t>
      </w:r>
      <w:r w:rsidRPr="000208B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val="fr-FR" w:eastAsia="it-IT"/>
        </w:rPr>
        <w:t>:</w:t>
      </w:r>
    </w:p>
    <w:p w:rsidR="00B12913" w:rsidRPr="000208BB" w:rsidRDefault="00B12913" w:rsidP="00B12913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208BB">
        <w:rPr>
          <w:rFonts w:ascii="Times New Roman" w:eastAsia="Times New Roman" w:hAnsi="Times New Roman" w:cs="Times New Roman"/>
          <w:color w:val="111111"/>
          <w:sz w:val="24"/>
          <w:szCs w:val="24"/>
          <w:lang w:val="fr-FR" w:eastAsia="it-IT"/>
        </w:rPr>
        <w:t>Dans</w:t>
      </w:r>
      <w:r w:rsidRPr="008D38DB">
        <w:rPr>
          <w:rFonts w:ascii="Times New Roman" w:eastAsia="Times New Roman" w:hAnsi="Times New Roman" w:cs="Times New Roman"/>
          <w:color w:val="111111"/>
          <w:sz w:val="24"/>
          <w:szCs w:val="24"/>
          <w:lang w:val="fr-FR" w:eastAsia="it-IT"/>
        </w:rPr>
        <w:t xml:space="preserve"> un </w:t>
      </w:r>
      <w:r w:rsidRPr="000208BB">
        <w:rPr>
          <w:rFonts w:ascii="Times New Roman" w:eastAsia="Times New Roman" w:hAnsi="Times New Roman" w:cs="Times New Roman"/>
          <w:color w:val="111111"/>
          <w:sz w:val="24"/>
          <w:szCs w:val="24"/>
          <w:lang w:val="fr-FR" w:eastAsia="it-IT"/>
        </w:rPr>
        <w:t>premier temps</w:t>
      </w:r>
      <w:r w:rsidRPr="008D38DB">
        <w:rPr>
          <w:rFonts w:ascii="Times New Roman" w:eastAsia="Times New Roman" w:hAnsi="Times New Roman" w:cs="Times New Roman"/>
          <w:color w:val="111111"/>
          <w:sz w:val="24"/>
          <w:szCs w:val="24"/>
          <w:lang w:val="fr-FR" w:eastAsia="it-IT"/>
        </w:rPr>
        <w:t xml:space="preserve"> </w:t>
      </w:r>
      <w:r w:rsidRPr="000208B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faites un </w:t>
      </w:r>
      <w:r w:rsidRPr="000208BB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résumé en français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(environ 170 -190</w:t>
      </w:r>
      <w:r w:rsidRPr="000208B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mots).</w:t>
      </w:r>
    </w:p>
    <w:p w:rsidR="00B12913" w:rsidRPr="000208BB" w:rsidRDefault="00B12913" w:rsidP="00B12913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it-IT"/>
        </w:rPr>
      </w:pPr>
      <w:r w:rsidRPr="00020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it-IT"/>
        </w:rPr>
        <w:t xml:space="preserve">Et par la suite un </w:t>
      </w:r>
      <w:r w:rsidRPr="000208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 w:eastAsia="it-IT"/>
        </w:rPr>
        <w:t>commentaire en français</w:t>
      </w:r>
      <w:r w:rsidRPr="00020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it-IT"/>
        </w:rPr>
        <w:t xml:space="preserve"> :</w:t>
      </w:r>
    </w:p>
    <w:p w:rsidR="00B12913" w:rsidRPr="000208BB" w:rsidRDefault="00B12913" w:rsidP="00B129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r w:rsidRPr="000208B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Discutez l’idée principale contenue dans le titre. </w:t>
      </w:r>
    </w:p>
    <w:p w:rsidR="00B12913" w:rsidRPr="000208BB" w:rsidRDefault="00B12913" w:rsidP="00B129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r w:rsidRPr="000208B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Employez l’opinion personnelle. </w:t>
      </w:r>
    </w:p>
    <w:p w:rsidR="00B12913" w:rsidRPr="000208BB" w:rsidRDefault="00B12913" w:rsidP="00B129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r w:rsidRPr="000208B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Nuancez par des arguments « pour » et des arguments « contre ». </w:t>
      </w:r>
    </w:p>
    <w:p w:rsidR="00B12913" w:rsidRPr="000208BB" w:rsidRDefault="00B12913" w:rsidP="00B129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r w:rsidRPr="000208B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Introduisez votre commentaire et structurez la rédaction grâce aux articulateurs textuels.</w:t>
      </w:r>
    </w:p>
    <w:p w:rsidR="00B12913" w:rsidRPr="000208BB" w:rsidRDefault="00B12913" w:rsidP="00B129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r w:rsidRPr="000208B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Concluez en synthétisant (environ 150 mots).</w:t>
      </w:r>
    </w:p>
    <w:p w:rsidR="00B12913" w:rsidRPr="008D38DB" w:rsidRDefault="00B12913" w:rsidP="00B12913">
      <w:pPr>
        <w:rPr>
          <w:rFonts w:ascii="Open Sans" w:eastAsia="Times New Roman" w:hAnsi="Open Sans" w:cs="Times New Roman"/>
          <w:sz w:val="23"/>
          <w:szCs w:val="23"/>
          <w:lang w:val="fr-FR" w:eastAsia="it-IT"/>
        </w:rPr>
      </w:pPr>
    </w:p>
    <w:p w:rsidR="00B12913" w:rsidRPr="008D38DB" w:rsidRDefault="00B12913" w:rsidP="00B12913">
      <w:pPr>
        <w:rPr>
          <w:lang w:val="fr-FR"/>
        </w:rPr>
      </w:pPr>
    </w:p>
    <w:p w:rsidR="00675C0A" w:rsidRPr="008D38DB" w:rsidRDefault="00675C0A">
      <w:pPr>
        <w:rPr>
          <w:lang w:val="fr-FR"/>
        </w:rPr>
      </w:pPr>
    </w:p>
    <w:sectPr w:rsidR="00675C0A" w:rsidRPr="008D38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D6"/>
    <w:rsid w:val="00675C0A"/>
    <w:rsid w:val="008D38DB"/>
    <w:rsid w:val="009479D6"/>
    <w:rsid w:val="00B1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8A56"/>
  <w15:chartTrackingRefBased/>
  <w15:docId w15:val="{56A521B5-A6F6-4742-9DC6-6DF4E20D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Stefania De Candido</cp:lastModifiedBy>
  <cp:revision>4</cp:revision>
  <dcterms:created xsi:type="dcterms:W3CDTF">2021-05-25T12:43:00Z</dcterms:created>
  <dcterms:modified xsi:type="dcterms:W3CDTF">2023-04-04T15:59:00Z</dcterms:modified>
</cp:coreProperties>
</file>