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B1" w:rsidRDefault="008F6333">
      <w:pPr>
        <w:rPr>
          <w:b/>
          <w:sz w:val="44"/>
          <w:lang w:val="fr-FR"/>
        </w:rPr>
      </w:pPr>
      <w:r w:rsidRPr="008F6333">
        <w:rPr>
          <w:b/>
          <w:sz w:val="44"/>
          <w:lang w:val="fr-FR"/>
        </w:rPr>
        <w:t>Lexique sur l’économie</w:t>
      </w:r>
    </w:p>
    <w:p w:rsidR="008F6333" w:rsidRDefault="008F6333">
      <w:pPr>
        <w:rPr>
          <w:sz w:val="24"/>
          <w:lang w:val="fr-FR"/>
        </w:rPr>
      </w:pPr>
      <w:r w:rsidRPr="008F6333">
        <w:rPr>
          <w:sz w:val="24"/>
          <w:lang w:val="fr-FR"/>
        </w:rPr>
        <w:t>P</w:t>
      </w:r>
      <w:r>
        <w:rPr>
          <w:sz w:val="24"/>
          <w:lang w:val="fr-FR"/>
        </w:rPr>
        <w:t>roduit national brut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Produit intérieur brut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 xml:space="preserve">La dévaluation 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marasme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L’essor économique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La croissance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La relance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redressement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chômage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plein emploi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L’accroissement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La progression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La baisse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 xml:space="preserve">La poussée 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blocage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blocus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Rentable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bénéfice net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Le bénéfice brut</w:t>
      </w:r>
    </w:p>
    <w:p w:rsidR="008F6333" w:rsidRDefault="008F6333">
      <w:pPr>
        <w:rPr>
          <w:sz w:val="24"/>
          <w:lang w:val="fr-FR"/>
        </w:rPr>
      </w:pPr>
      <w:r>
        <w:rPr>
          <w:sz w:val="24"/>
          <w:lang w:val="fr-FR"/>
        </w:rPr>
        <w:t>La marge bénéficiaire</w:t>
      </w:r>
      <w:r w:rsidR="003E1B9E">
        <w:rPr>
          <w:sz w:val="24"/>
          <w:lang w:val="fr-FR"/>
        </w:rPr>
        <w:t>xxxxxx</w:t>
      </w:r>
      <w:bookmarkStart w:id="0" w:name="_GoBack"/>
      <w:bookmarkEnd w:id="0"/>
    </w:p>
    <w:p w:rsidR="008F6333" w:rsidRDefault="009F08B1">
      <w:pPr>
        <w:rPr>
          <w:sz w:val="24"/>
          <w:lang w:val="fr-FR"/>
        </w:rPr>
      </w:pPr>
      <w:r>
        <w:rPr>
          <w:sz w:val="24"/>
          <w:lang w:val="fr-FR"/>
        </w:rPr>
        <w:t>Un emprunt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La subvention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La dépense publique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Encourager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La confiscation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lastRenderedPageBreak/>
        <w:t>Le réajustement des salaires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On a réajusté les prix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La mesure de réajustement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Améliorer la compétitivité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L’entreprise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L’employeur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 xml:space="preserve">L’entrepreneurial 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Les salariés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Le chef du personnel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L’employé</w:t>
      </w:r>
    </w:p>
    <w:p w:rsidR="009F08B1" w:rsidRDefault="009F08B1">
      <w:pPr>
        <w:rPr>
          <w:sz w:val="24"/>
          <w:lang w:val="fr-FR"/>
        </w:rPr>
      </w:pPr>
      <w:r>
        <w:rPr>
          <w:sz w:val="24"/>
          <w:lang w:val="fr-FR"/>
        </w:rPr>
        <w:t>Le comptable</w:t>
      </w:r>
    </w:p>
    <w:p w:rsidR="009F08B1" w:rsidRDefault="00B46366">
      <w:pPr>
        <w:rPr>
          <w:sz w:val="24"/>
          <w:lang w:val="fr-FR"/>
        </w:rPr>
      </w:pPr>
      <w:r>
        <w:rPr>
          <w:sz w:val="24"/>
          <w:lang w:val="fr-FR"/>
        </w:rPr>
        <w:t>Le vrp le porte-parole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département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service des ventes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Embaucher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compte rendu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Planifier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Délocaliser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Fusionner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fusionnement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flexibilité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L’externalisation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haut de gamme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stock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devis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commande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permuta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mensualité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Livrer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livraison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société anonyme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S. A.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La voiture de fonction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Un rachat d’entreprise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Nous avons passé une commande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prix de sortie d’usine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>Le prix de lancement</w:t>
      </w:r>
    </w:p>
    <w:p w:rsidR="00B46366" w:rsidRDefault="00B46366">
      <w:pPr>
        <w:rPr>
          <w:sz w:val="24"/>
          <w:lang w:val="fr-FR"/>
        </w:rPr>
      </w:pPr>
      <w:r>
        <w:rPr>
          <w:sz w:val="24"/>
          <w:lang w:val="fr-FR"/>
        </w:rPr>
        <w:t xml:space="preserve">Les arrhes 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C’est sous garantie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Vous pouvez appeler le service après-vente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Paiement à la commande /à la livraison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Le comité d’entreprise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L’embauche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L’entretien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Le budget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Le bilan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Le chiffre d’affaires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L’actionnaire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La régie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Le débouché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Rivaliser</w:t>
      </w:r>
    </w:p>
    <w:p w:rsidR="00B46366" w:rsidRDefault="00C66B9B">
      <w:pPr>
        <w:rPr>
          <w:sz w:val="24"/>
          <w:lang w:val="fr-FR"/>
        </w:rPr>
      </w:pPr>
      <w:r>
        <w:rPr>
          <w:sz w:val="24"/>
          <w:lang w:val="fr-FR"/>
        </w:rPr>
        <w:t>La taxe sur la valeur ajoutée. La T.V .A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 xml:space="preserve">L’impôt sur le revenu 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L’image de marque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La marche des affaires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Les frais divers de gestion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Epargner, économiser</w:t>
      </w:r>
    </w:p>
    <w:p w:rsidR="00C66B9B" w:rsidRDefault="00C66B9B">
      <w:pPr>
        <w:rPr>
          <w:sz w:val="24"/>
          <w:lang w:val="fr-FR"/>
        </w:rPr>
      </w:pPr>
      <w:r>
        <w:rPr>
          <w:sz w:val="24"/>
          <w:lang w:val="fr-FR"/>
        </w:rPr>
        <w:t>Faire les courses.</w:t>
      </w:r>
    </w:p>
    <w:p w:rsidR="009F08B1" w:rsidRDefault="009F08B1">
      <w:pPr>
        <w:rPr>
          <w:sz w:val="24"/>
          <w:lang w:val="fr-FR"/>
        </w:rPr>
      </w:pPr>
    </w:p>
    <w:p w:rsidR="008F6333" w:rsidRDefault="008F6333">
      <w:pPr>
        <w:rPr>
          <w:sz w:val="24"/>
          <w:lang w:val="fr-FR"/>
        </w:rPr>
      </w:pPr>
    </w:p>
    <w:p w:rsidR="008F6333" w:rsidRDefault="008F6333">
      <w:pPr>
        <w:rPr>
          <w:sz w:val="24"/>
          <w:lang w:val="fr-FR"/>
        </w:rPr>
      </w:pPr>
    </w:p>
    <w:p w:rsidR="008F6333" w:rsidRDefault="008F6333">
      <w:pPr>
        <w:rPr>
          <w:sz w:val="24"/>
          <w:lang w:val="fr-FR"/>
        </w:rPr>
      </w:pPr>
    </w:p>
    <w:p w:rsidR="008F6333" w:rsidRDefault="008F6333">
      <w:pPr>
        <w:rPr>
          <w:sz w:val="24"/>
          <w:lang w:val="fr-FR"/>
        </w:rPr>
      </w:pPr>
    </w:p>
    <w:p w:rsidR="008F6333" w:rsidRPr="008F6333" w:rsidRDefault="008F6333">
      <w:pPr>
        <w:rPr>
          <w:sz w:val="18"/>
          <w:lang w:val="fr-FR"/>
        </w:rPr>
      </w:pPr>
    </w:p>
    <w:sectPr w:rsidR="008F6333" w:rsidRPr="008F6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33"/>
    <w:rsid w:val="003E1B9E"/>
    <w:rsid w:val="008F6333"/>
    <w:rsid w:val="009C0CB1"/>
    <w:rsid w:val="009F08B1"/>
    <w:rsid w:val="00B46366"/>
    <w:rsid w:val="00C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2013-04-05T14:22:00Z</dcterms:created>
  <dcterms:modified xsi:type="dcterms:W3CDTF">2016-03-23T14:41:00Z</dcterms:modified>
</cp:coreProperties>
</file>