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AB" w:rsidRPr="00E23DE5" w:rsidRDefault="00F95BAB" w:rsidP="00F95BAB">
      <w:pPr>
        <w:shd w:val="clear" w:color="auto" w:fill="FFFFFF"/>
        <w:spacing w:after="0" w:line="66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pacing w:val="-30"/>
          <w:sz w:val="51"/>
          <w:szCs w:val="51"/>
          <w:lang w:eastAsia="it-IT"/>
        </w:rPr>
      </w:pPr>
      <w:r w:rsidRPr="00E23DE5">
        <w:rPr>
          <w:rFonts w:ascii="Helvetica" w:eastAsia="Times New Roman" w:hAnsi="Helvetica" w:cs="Helvetica"/>
          <w:b/>
          <w:bCs/>
          <w:color w:val="444444"/>
          <w:spacing w:val="-30"/>
          <w:sz w:val="51"/>
          <w:szCs w:val="51"/>
          <w:bdr w:val="none" w:sz="0" w:space="0" w:color="auto" w:frame="1"/>
          <w:lang w:eastAsia="it-IT"/>
        </w:rPr>
        <w:t>Malattia e cura</w:t>
      </w:r>
    </w:p>
    <w:p w:rsidR="00F95BAB" w:rsidRPr="00E23DE5" w:rsidRDefault="00F95BAB" w:rsidP="00F9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base di questi concetti ogni disturbo e malattia è caratterizzato da un blocco o interruzione delle vie di comunicazione presenti nel corpo a causa di vari fattori come per esempio: infezioni, alterazioni metaboliche, accumulo di sostanze nocive o tossiche. Inizialmente tutto ciò ha ripercussioni solo sulla cellula, la quale per esempio potrebbe andare incontro ad un’alterazione del fondamentale potenziale elettrico di membrana (-90 </w:t>
      </w:r>
      <w:proofErr w:type="spellStart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mV</w:t>
      </w:r>
      <w:proofErr w:type="spellEnd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). Poi queste anomalie possono tradursi in un’alterazione biochimica, che apre le porte al disturbo o alla malattia conclamata. Pertanto uno dei fattori più importanti nelle condizioni patologiche è proprio un evento fisico di tipo informazionale e frequenziale (es. elettromagnetico).</w:t>
      </w:r>
    </w:p>
    <w:p w:rsidR="00F95BAB" w:rsidRPr="00E23DE5" w:rsidRDefault="00F95BAB" w:rsidP="00F9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Riassumendo, ogni disturbo o malattia determina un blocco delle </w:t>
      </w:r>
      <w:proofErr w:type="spellStart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bio</w:t>
      </w:r>
      <w:proofErr w:type="spellEnd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-frequenze, che presiedono naturalmente ai processi di regolazione del corpo. Questa anomalia energetica ed informazionale provoca effetti a cascata sullo stato di salute delle cellule, poi dei tessuti ed infine a livello sistemico.</w:t>
      </w:r>
    </w:p>
    <w:p w:rsidR="00F95BAB" w:rsidRPr="00E23DE5" w:rsidRDefault="00F95BAB" w:rsidP="00F95BAB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pacing w:val="-8"/>
          <w:sz w:val="27"/>
          <w:szCs w:val="27"/>
          <w:lang w:eastAsia="it-IT"/>
        </w:rPr>
      </w:pPr>
      <w:r w:rsidRPr="00E23DE5">
        <w:rPr>
          <w:rFonts w:ascii="Helvetica" w:eastAsia="Times New Roman" w:hAnsi="Helvetica" w:cs="Helvetica"/>
          <w:b/>
          <w:bCs/>
          <w:color w:val="444444"/>
          <w:spacing w:val="-8"/>
          <w:sz w:val="27"/>
          <w:szCs w:val="27"/>
          <w:bdr w:val="none" w:sz="0" w:space="0" w:color="auto" w:frame="1"/>
          <w:lang w:eastAsia="it-IT"/>
        </w:rPr>
        <w:t>L’utilizzo di frequenze specifiche può avere effetti positivi e benefici sull’organismo.</w:t>
      </w:r>
    </w:p>
    <w:p w:rsidR="00F95BAB" w:rsidRPr="00E23DE5" w:rsidRDefault="00F95BAB" w:rsidP="00F9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La medicina quantistica si occupa degli aspetti fisici ed energetici del corpo, in particolar modo della regolazione delle strutture e delle reazioni biochimiche. Prende spunto dalla teoria ondulatoria della fisica per applicarla in campo clinico focalizzandosi sulla natura ondulatoria dell’essere vivente. Il concetto di dualità particella-onda consente di poter intervenire e supportare l’organismo tramite trattamenti frequenziali, che inducono nell’organismo risposte specifiche e benefiche. In merito è stato dimostrato che le vibrazioni energetiche (es. elettromagnetiche), oltre ad essere da tempo utilizzate nel campo della diagnostica (es. ECG), possono determinare effetti a livello biologico.</w:t>
      </w:r>
    </w:p>
    <w:p w:rsidR="00F95BAB" w:rsidRPr="00E23DE5" w:rsidRDefault="00F95BAB" w:rsidP="00F9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Numerosi studi hanno ormai dimostrato che l’applicazione di frequenze specifiche, soprattutto da 3 Hz a 30 kHz, è in grado di influenzare la sintesi proteica, le reazioni enzimatiche, la migrazione, la densità e la replicazione cellulare e possono avere un’azione anti-infiammatoria, energizzante e rigenerativa sull’organismo. Persino campi magnetici all’apparenza molto deboli sono in grado di esercitare effetti biologici, di cui si interessa la medicina quantistica e la </w:t>
      </w:r>
      <w:proofErr w:type="spellStart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biorisonanza</w:t>
      </w:r>
      <w:proofErr w:type="spellEnd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. In special modo sembra che gli effetti principali dei campi energetici a livello cellulare avvengano a livello della membrana biologica, che rappresenta un’interfaccia essenziale per la vita delle cellule ed i suoi processi come per esempio l’equilibrio ionico, il trasporto delle molecole e la captazione dei segnali esterni tramite i recettori.</w:t>
      </w:r>
    </w:p>
    <w:p w:rsidR="00F95BAB" w:rsidRPr="00E23DE5" w:rsidRDefault="00F95BAB" w:rsidP="00F9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conclusione le evidenze nel campo della </w:t>
      </w:r>
      <w:proofErr w:type="spellStart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bio</w:t>
      </w:r>
      <w:proofErr w:type="spellEnd"/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-fisica raffigurano l’organismo al pari di un’entità energetica ed informazionale. Da qui prende avvio la medicina quantistica ed i suoi trattamenti nel campo della salute.</w:t>
      </w:r>
    </w:p>
    <w:p w:rsidR="00F95BAB" w:rsidRPr="00E23DE5" w:rsidRDefault="00F95BAB" w:rsidP="00F9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Per avere maggiori informazioni contatta la segreteria del </w:t>
      </w:r>
      <w:r w:rsidRPr="00E23DE5">
        <w:rPr>
          <w:rFonts w:ascii="Montserrat" w:eastAsia="Times New Roman" w:hAnsi="Montserrat" w:cs="Times New Roman"/>
          <w:b/>
          <w:bCs/>
          <w:sz w:val="24"/>
          <w:szCs w:val="24"/>
          <w:bdr w:val="none" w:sz="0" w:space="0" w:color="auto" w:frame="1"/>
          <w:lang w:eastAsia="it-IT"/>
        </w:rPr>
        <w:t>Centro di Medicina Biologica</w:t>
      </w:r>
      <w:r w:rsidRPr="00E23D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95BAB" w:rsidRDefault="00F95BAB" w:rsidP="00F95BAB"/>
    <w:p w:rsidR="00F95BAB" w:rsidRDefault="00F95BAB">
      <w:bookmarkStart w:id="0" w:name="_GoBack"/>
      <w:bookmarkEnd w:id="0"/>
    </w:p>
    <w:sectPr w:rsidR="00F95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AB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EE59-B740-42D2-8293-1B4B149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5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1</cp:revision>
  <dcterms:created xsi:type="dcterms:W3CDTF">2024-04-16T13:48:00Z</dcterms:created>
  <dcterms:modified xsi:type="dcterms:W3CDTF">2024-04-16T13:49:00Z</dcterms:modified>
</cp:coreProperties>
</file>