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CC" w:rsidRPr="00A45CCC" w:rsidRDefault="00A45CCC" w:rsidP="00A45CCC">
      <w:pPr>
        <w:spacing w:after="100" w:afterAutospacing="1" w:line="240" w:lineRule="auto"/>
        <w:outlineLvl w:val="0"/>
        <w:rPr>
          <w:rFonts w:ascii="var(--font-family-default)" w:eastAsia="Times New Roman" w:hAnsi="var(--font-family-default)" w:cs="Times New Roman"/>
          <w:b/>
          <w:bCs/>
          <w:kern w:val="36"/>
          <w:sz w:val="48"/>
          <w:szCs w:val="48"/>
          <w:lang w:eastAsia="it-IT"/>
        </w:rPr>
      </w:pPr>
      <w:r w:rsidRPr="00A45CCC">
        <w:rPr>
          <w:rFonts w:ascii="var(--font-family-default)" w:eastAsia="Times New Roman" w:hAnsi="var(--font-family-default)" w:cs="Times New Roman"/>
          <w:b/>
          <w:bCs/>
          <w:kern w:val="36"/>
          <w:sz w:val="48"/>
          <w:szCs w:val="48"/>
          <w:lang w:eastAsia="it-IT"/>
        </w:rPr>
        <w:t>Inflazione, ecco gli effetti sul carrello della spesa</w:t>
      </w:r>
    </w:p>
    <w:p w:rsidR="00A45CCC" w:rsidRPr="00A45CCC" w:rsidRDefault="00A45CCC" w:rsidP="00A4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CC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430000" cy="5715000"/>
            <wp:effectExtent l="0" t="0" r="0" b="0"/>
            <wp:docPr id="3" name="Immagine 3" descr="Inflazione, ecco gli effetti sul carrello della sp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azione, ecco gli effetti sul carrello della sp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CC" w:rsidRPr="00A45CCC" w:rsidRDefault="00A45CCC" w:rsidP="00A45CCC">
      <w:pPr>
        <w:spacing w:after="100" w:afterAutospacing="1" w:line="240" w:lineRule="auto"/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</w:pP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>Nonostante la minore velocità di crescita dei prezzi, dovuta principalmente a una frenata dei costi dei beni energetici e delle materie prime, l’inflazione rimane una delle principali preoccupazioni delle famiglie italiane. È quanto evidenzia la 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 xml:space="preserve">rilevazione condotta da </w:t>
      </w:r>
      <w:proofErr w:type="spellStart"/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Ipsos</w:t>
      </w:r>
      <w:proofErr w:type="spellEnd"/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 xml:space="preserve"> per </w:t>
      </w:r>
      <w:proofErr w:type="spellStart"/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Federdistribuzione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: un italiano su due si dichiara insoddisfatto della propria situazione economica, mentre l’84% degli intervistati esprime preoccupazione per l’impatto degli aumenti sul proprio bilancio familiare. 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>Aumentano gli italiani che lamentano di non potersi permettere alcuni acquisti: sono il 46%. 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L’inflazione ha poi avuto un effetto importante sulla composizione della spesa delle famiglie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: rispetto a un anno fa, oltre un italiano su due percepisce l’aumento del costo della vita (56%). </w:t>
      </w:r>
    </w:p>
    <w:p w:rsidR="00A45CCC" w:rsidRPr="00A45CCC" w:rsidRDefault="00A45CCC" w:rsidP="00A4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5CCC" w:rsidRPr="00A45CCC" w:rsidRDefault="00A45CCC" w:rsidP="00A45CCC">
      <w:pPr>
        <w:spacing w:after="100" w:afterAutospacing="1" w:line="240" w:lineRule="auto"/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</w:pP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lastRenderedPageBreak/>
        <w:t>La riduzione del potere d’acquisto ha avuto un impatto sul volume dei consumi</w:t>
      </w:r>
      <w:r w:rsidR="00B01EA2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.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Secondo la rilevazione condotta da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Ipsos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per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Federdistribuzione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, 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gli italiani stanno attuando da mesi strategie per risparmiare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: il 60% fa più attenzione a offerte e promozioni, il 46% sta più attento agli sprechi, il 29% ha cambiato il luogo d’acquisto, il 28% ha ridotto la quantità dei prodotti acquistati, mentre il 19% ha diminuito la qualità o ha rinunciato ad alcune caratteristiche dei prodotti. Rischio che coinvolge in particolare i prodotti del Made in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Italy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: nonostante per 8 italiani su 10 sia importante sapere che un prodotto è italiano e il 53% acquisti made in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Italy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per sostenere il Paese, il 47% non è disposto a pagare di più, anche per effetto dell’aumento dei prezzi.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 xml:space="preserve">“L’incertezza generata dall’inflazione e la perdita del potere di acquisto degli italiani fanno emergere con evidenza l’effetto di contrazione dei consumi. E questo mette a rischio non solo la tenuta economica delle imprese distributive e produttive ma anche quella di molte filiere di eccellenza, in particolare di tutti i prodotti del Made in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Italy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che sono emblema delle tipicità del nostro sistema agroalimentare”, ha commentato 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 xml:space="preserve">Carlo Alberto Buttarelli, Presidente di </w:t>
      </w:r>
      <w:proofErr w:type="spellStart"/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Federdistribuzione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. </w:t>
      </w:r>
    </w:p>
    <w:p w:rsidR="00A45CCC" w:rsidRPr="00A45CCC" w:rsidRDefault="00A45CCC" w:rsidP="00A4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5CCC" w:rsidRDefault="00A45CCC" w:rsidP="00A45CCC">
      <w:pPr>
        <w:spacing w:after="100" w:afterAutospacing="1" w:line="240" w:lineRule="auto"/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</w:pP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>Si inverte la tendenza e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 tornano ad aumentare i prezzi de</w:t>
      </w:r>
      <w:r w:rsidR="00984FFE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>gli ortaggi</w:t>
      </w:r>
      <w:r w:rsidRPr="00A45CCC">
        <w:rPr>
          <w:rFonts w:ascii="var(--font-family-default)" w:eastAsia="Times New Roman" w:hAnsi="var(--font-family-default)" w:cs="Times New Roman"/>
          <w:b/>
          <w:bCs/>
          <w:sz w:val="24"/>
          <w:szCs w:val="24"/>
          <w:lang w:eastAsia="it-IT"/>
        </w:rPr>
        <w:t xml:space="preserve"> che balzano del 9,4%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 sotto la spinta del micidiale mix del cambiamento climatico e dell'aumento dei costi di produzione. </w:t>
      </w:r>
      <w:proofErr w:type="gram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E’</w:t>
      </w:r>
      <w:proofErr w:type="gram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quanto emerge dall’analisi della Coldiretti sui dati Istat sull’inflazione a marzo che scende al 7,7% su valori che sono pari a quasi la metà dell’aumento del 12,9% fatto registrare dagli alimentari. In particolare – sottolinea la Coldiretti - si registra una accelerazione sui prezzi degli alimentari non lavorati e un lieve rallentamento di quelli degli alimentati lavorati, sui quali continuano a pesare i costi di trasformazione e confezionamento, dal vetro alle etichette fino ai tappi.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>Le difficoltà si estendono dalle tavole dei consumatori alle campagne dove – sottolinea la Coldiretti – oltre 1/3 delle aziende agricole (34%) si trova costretta in questo momento a lavorare in una condizione di reddito negativo mentre il 13% è addirittura in una situazione così critica da portare alla cessazione dell’attività secondo il Crea che evidenzia i forti aumenti dei costi di produzione.</w:t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</w: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br/>
        <w:t xml:space="preserve">La pandemia prima e la guerra poi hanno dimostrato che la globalizzazione spinta ha fallito e servono rimedi immediati e un rilancio degli strumenti europei e nazionali che assicurino la sovranità alimentare, riducano la dipendenza dall’estero e garantiscono un giusto prezzo degli alimenti per produttori e consumatori” afferma il presidente della Coldiretti Ettore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Prandini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”.</w:t>
      </w:r>
    </w:p>
    <w:p w:rsidR="00074F64" w:rsidRPr="00074F64" w:rsidRDefault="00074F64" w:rsidP="00074F64"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Crea 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Consiglio per la ricerca in agricoltura e l'analisi dell'economia agraria.</w:t>
      </w:r>
      <w:bookmarkStart w:id="0" w:name="_GoBack"/>
      <w:bookmarkEnd w:id="0"/>
    </w:p>
    <w:p w:rsidR="00A45CCC" w:rsidRPr="00A45CCC" w:rsidRDefault="00A45CCC" w:rsidP="00A45CCC">
      <w:pPr>
        <w:spacing w:after="100" w:afterAutospacing="1" w:line="240" w:lineRule="auto"/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</w:pPr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Fonte: Ufficio stampa </w:t>
      </w:r>
      <w:proofErr w:type="spellStart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>Federdistribuzione</w:t>
      </w:r>
      <w:proofErr w:type="spellEnd"/>
      <w:r w:rsidRPr="00A45CCC">
        <w:rPr>
          <w:rFonts w:ascii="var(--font-family-default)" w:eastAsia="Times New Roman" w:hAnsi="var(--font-family-default)" w:cs="Times New Roman"/>
          <w:sz w:val="24"/>
          <w:szCs w:val="24"/>
          <w:lang w:eastAsia="it-IT"/>
        </w:rPr>
        <w:t xml:space="preserve"> e Coldiretti</w:t>
      </w:r>
    </w:p>
    <w:p w:rsidR="00984FFE" w:rsidRDefault="00984FFE" w:rsidP="00984FF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>
        <w:rPr>
          <w:rStyle w:val="Collegamentoipertestuale"/>
          <w:i/>
          <w:color w:val="000000" w:themeColor="text1"/>
          <w:sz w:val="24"/>
          <w:szCs w:val="24"/>
          <w:lang w:val="fr-FR"/>
        </w:rPr>
        <w:t>Veuillez effectuer un résumé en français d’environ 180 -190 mots.</w:t>
      </w:r>
    </w:p>
    <w:p w:rsidR="00AF6ABF" w:rsidRDefault="00074F64" w:rsidP="00A45CCC">
      <w:hyperlink r:id="rId5" w:tgtFrame="_blank" w:history="1">
        <w:r w:rsidR="00A45CCC" w:rsidRPr="00074F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br/>
        </w:r>
      </w:hyperlink>
    </w:p>
    <w:sectPr w:rsidR="00AF6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family-defaul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CC"/>
    <w:rsid w:val="00074F64"/>
    <w:rsid w:val="00984FFE"/>
    <w:rsid w:val="00A45CCC"/>
    <w:rsid w:val="00AF6ABF"/>
    <w:rsid w:val="00B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EA95"/>
  <w15:chartTrackingRefBased/>
  <w15:docId w15:val="{6CE497B0-4617-4BA3-9D25-4DC4644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C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articlesubtitle">
    <w:name w:val="article__subtitle"/>
    <w:basedOn w:val="Normale"/>
    <w:rsid w:val="00A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A45CCC"/>
  </w:style>
  <w:style w:type="paragraph" w:styleId="NormaleWeb">
    <w:name w:val="Normal (Web)"/>
    <w:basedOn w:val="Normale"/>
    <w:uiPriority w:val="99"/>
    <w:semiHidden/>
    <w:unhideWhenUsed/>
    <w:rsid w:val="00A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5CC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84FF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74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aliafruit.net/pdf/inflazione-ecco-gli-effetti-sul-carrello-della-spe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3</cp:revision>
  <dcterms:created xsi:type="dcterms:W3CDTF">2023-05-11T14:15:00Z</dcterms:created>
  <dcterms:modified xsi:type="dcterms:W3CDTF">2023-05-16T12:49:00Z</dcterms:modified>
</cp:coreProperties>
</file>