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7E" w:rsidRPr="003C5E7E" w:rsidRDefault="003C5E7E" w:rsidP="003C5E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5EF3">
        <w:rPr>
          <w:noProof/>
        </w:rPr>
        <w:drawing>
          <wp:inline distT="0" distB="0" distL="0" distR="0" wp14:anchorId="0B4D7E17" wp14:editId="36EAF785">
            <wp:extent cx="4047490" cy="457200"/>
            <wp:effectExtent l="0" t="0" r="0" b="0"/>
            <wp:docPr id="13" name="Immagine 13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7E" w:rsidRPr="003C5E7E" w:rsidRDefault="003C5E7E" w:rsidP="003C5E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5E7E">
        <w:rPr>
          <w:rFonts w:ascii="Arial" w:eastAsia="Times New Roman" w:hAnsi="Arial" w:cs="Arial"/>
          <w:i/>
          <w:iCs/>
          <w:color w:val="A0A0A0"/>
          <w:sz w:val="24"/>
          <w:szCs w:val="24"/>
          <w:bdr w:val="none" w:sz="0" w:space="0" w:color="auto" w:frame="1"/>
          <w:lang w:eastAsia="it-IT"/>
        </w:rPr>
        <w:t>Psicoterapia, psicoanalisi, EMDR</w:t>
      </w:r>
      <w:r w:rsidRPr="003C5E7E">
        <w:rPr>
          <w:rFonts w:ascii="Arial" w:eastAsia="Times New Roman" w:hAnsi="Arial" w:cs="Arial"/>
          <w:i/>
          <w:iCs/>
          <w:color w:val="A0A0A0"/>
          <w:sz w:val="24"/>
          <w:szCs w:val="24"/>
          <w:bdr w:val="none" w:sz="0" w:space="0" w:color="auto" w:frame="1"/>
          <w:lang w:eastAsia="it-IT"/>
        </w:rPr>
        <w:br/>
      </w:r>
    </w:p>
    <w:p w:rsidR="003C5E7E" w:rsidRPr="003C5E7E" w:rsidRDefault="003C5E7E" w:rsidP="003C5E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C5E7E" w:rsidRPr="003C5E7E" w:rsidRDefault="003C5E7E" w:rsidP="003C5E7E">
      <w:pPr>
        <w:spacing w:after="0" w:line="525" w:lineRule="atLeast"/>
        <w:textAlignment w:val="baseline"/>
        <w:outlineLvl w:val="1"/>
        <w:rPr>
          <w:rFonts w:ascii="Montserrat" w:eastAsia="Times New Roman" w:hAnsi="Montserrat" w:cs="Arial"/>
          <w:b/>
          <w:bCs/>
          <w:color w:val="080808"/>
          <w:spacing w:val="5"/>
          <w:sz w:val="45"/>
          <w:szCs w:val="45"/>
          <w:lang w:eastAsia="it-IT"/>
        </w:rPr>
      </w:pPr>
      <w:r w:rsidRPr="003C5E7E">
        <w:rPr>
          <w:rFonts w:ascii="Montserrat" w:eastAsia="Times New Roman" w:hAnsi="Montserrat" w:cs="Arial"/>
          <w:b/>
          <w:bCs/>
          <w:color w:val="080808"/>
          <w:spacing w:val="5"/>
          <w:sz w:val="45"/>
          <w:szCs w:val="45"/>
          <w:lang w:eastAsia="it-IT"/>
        </w:rPr>
        <w:t>I Vantaggi del Bilinguismo – Una palestra per il cervello</w:t>
      </w:r>
    </w:p>
    <w:p w:rsidR="003C5E7E" w:rsidRPr="003C5E7E" w:rsidRDefault="003C5E7E" w:rsidP="003C5E7E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Quali sono i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vantaggi del bilinguismo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 la mente?</w:t>
      </w:r>
    </w:p>
    <w:p w:rsidR="003C5E7E" w:rsidRPr="003C5E7E" w:rsidRDefault="00370378" w:rsidP="003C5E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3C5E7E" w:rsidRPr="003C5E7E" w:rsidRDefault="003C5E7E" w:rsidP="003C5E7E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“I confini del mio linguaggio sono i limiti del mio mondo”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Ludwig Wittgenstein</w:t>
      </w:r>
    </w:p>
    <w:p w:rsidR="003C5E7E" w:rsidRPr="003C5E7E" w:rsidRDefault="003C5E7E" w:rsidP="003C5E7E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“Conoscere una seconda lingua significa possedere una seconda anima”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Carlo Magno</w:t>
      </w:r>
    </w:p>
    <w:p w:rsidR="003C5E7E" w:rsidRPr="003C5E7E" w:rsidRDefault="00370378" w:rsidP="003C5E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3C5E7E" w:rsidRPr="003C5E7E" w:rsidRDefault="003C5E7E" w:rsidP="003C5E7E">
      <w:pPr>
        <w:spacing w:after="0" w:line="525" w:lineRule="atLeast"/>
        <w:textAlignment w:val="baseline"/>
        <w:outlineLvl w:val="1"/>
        <w:rPr>
          <w:rFonts w:ascii="Montserrat" w:eastAsia="Times New Roman" w:hAnsi="Montserrat" w:cs="Arial"/>
          <w:b/>
          <w:bCs/>
          <w:color w:val="080808"/>
          <w:spacing w:val="5"/>
          <w:sz w:val="45"/>
          <w:szCs w:val="45"/>
          <w:lang w:eastAsia="it-IT"/>
        </w:rPr>
      </w:pPr>
      <w:r w:rsidRPr="003C5E7E">
        <w:rPr>
          <w:rFonts w:ascii="Montserrat" w:eastAsia="Times New Roman" w:hAnsi="Montserrat" w:cs="Arial"/>
          <w:b/>
          <w:bCs/>
          <w:color w:val="080808"/>
          <w:spacing w:val="5"/>
          <w:sz w:val="45"/>
          <w:szCs w:val="45"/>
          <w:lang w:eastAsia="it-IT"/>
        </w:rPr>
        <w:t>Vantaggi del bilinguismo</w:t>
      </w:r>
    </w:p>
    <w:p w:rsidR="003C5E7E" w:rsidRPr="003C5E7E" w:rsidRDefault="003C5E7E" w:rsidP="003C5E7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Parlare più lingue e conoscere diverse culture può aiutare a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viaggiare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 trovare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lavoro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 essere competitivi nel mondo, a fare nuove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amicizie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Ma non solo: molteplici studi indicano che l’introduzione precoce di una seconda lingua ha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effetti importanti sull’architettura del pensiero, e sulla maturazione e lo sviluppo del cervello, in tutte le fasi della vita, sin dalla primissima infanzia fino alla terza età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3C5E7E" w:rsidRPr="003C5E7E" w:rsidRDefault="003C5E7E" w:rsidP="003C5E7E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 filone di questi studi si è occupato proprio del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bilinguismo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ovvero della padronanza di due diverse lingue, che comporta tra le altre cose una facoltà dell’individuo di poter effettuare con un semplice e automatico “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switch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 il passaggio da una lingua all’altra. </w:t>
      </w:r>
      <w:proofErr w:type="gramStart"/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bilingue</w:t>
      </w:r>
      <w:proofErr w:type="gramEnd"/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devono infatti costantemente scegliere i termini dall’uno o dall’altro dizionario, poiché entrambe (o più) lingue sono sempre “attive” nel cervello. Per questo motivo,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la struttura delle aree cerebrali che gestiscono il linguaggio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si conformerebbero e funzionerebbero in modo diverso rispetto </w:t>
      </w:r>
      <w:r w:rsidR="00370378"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ai monolingui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3C5E7E" w:rsidRPr="003C5E7E" w:rsidRDefault="003C5E7E" w:rsidP="003C5E7E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numero delle persone bilingue sembra essere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raddoppiato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dagli anni ’80, e parallelamente aumentano gli sforzi della scienza per comprendere questo fenomeno. Sembra che, man mano che le ricerche procedono, vengano scoperti sempre maggiori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vantaggi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della facoltà bilingue, sottolineando come la lingua che parliamo, e il bilinguismo a maggior ragione, non solo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influenzano il nostro modo di guardare al mondo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ma hanno delle vere e proprie ripercussioni sul funzionamento delle nostre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strutture cerebrali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3C5E7E" w:rsidRPr="003C5E7E" w:rsidRDefault="003C5E7E" w:rsidP="003C5E7E">
      <w:pPr>
        <w:spacing w:after="0" w:line="525" w:lineRule="atLeast"/>
        <w:textAlignment w:val="baseline"/>
        <w:outlineLvl w:val="1"/>
        <w:rPr>
          <w:rFonts w:ascii="Montserrat" w:eastAsia="Times New Roman" w:hAnsi="Montserrat" w:cs="Arial"/>
          <w:b/>
          <w:bCs/>
          <w:color w:val="080808"/>
          <w:spacing w:val="5"/>
          <w:sz w:val="45"/>
          <w:szCs w:val="45"/>
          <w:lang w:eastAsia="it-IT"/>
        </w:rPr>
      </w:pPr>
      <w:r w:rsidRPr="003C5E7E">
        <w:rPr>
          <w:rFonts w:ascii="Montserrat" w:eastAsia="Times New Roman" w:hAnsi="Montserrat" w:cs="Arial"/>
          <w:b/>
          <w:bCs/>
          <w:color w:val="080808"/>
          <w:spacing w:val="5"/>
          <w:sz w:val="45"/>
          <w:szCs w:val="45"/>
          <w:lang w:eastAsia="it-IT"/>
        </w:rPr>
        <w:t>Che cos’è il bilinguismo?</w:t>
      </w:r>
    </w:p>
    <w:p w:rsidR="003C5E7E" w:rsidRPr="003C5E7E" w:rsidRDefault="003C5E7E" w:rsidP="003C5E7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 </w:t>
      </w:r>
      <w:r w:rsidRPr="003C5E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bilinguismo 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intende genericamente la presenza di più di una lingua presso un singolo o una comunità, anche se la definizione di questa condizione è spesso ambigua e 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variegata (</w:t>
      </w:r>
      <w:r w:rsidRPr="003C5E7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è necessario avere un accento impeccabile?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È necessario saper trattare argomenti complessi? Conta l’abilità nella lingua o l’uso che se ne fa?).</w:t>
      </w:r>
    </w:p>
    <w:p w:rsidR="003C5E7E" w:rsidRPr="003C5E7E" w:rsidRDefault="003C5E7E" w:rsidP="003C5E7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maggior parte delle persone bilingue tende infatti ad avere un uso di una lingua più forte dell’altra (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dominanza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), in quanto l’uso della lingua stessa dipende da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numerosi fattori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psicosociali, come la durata, la frequenza e il contesto del contatto con un idioma o con l’altro. I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fattori interni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riguardano inoltre la motivazione, l’età, i fattori emotivi, e le funzioni interne come il calcolare, il sognare, il pensare, etc. Dare una definizione univoca di persona bilingue è quindi complicato e forse impossibile.</w:t>
      </w:r>
    </w:p>
    <w:p w:rsidR="003C5E7E" w:rsidRPr="003C5E7E" w:rsidRDefault="003C5E7E" w:rsidP="003C5E7E">
      <w:pPr>
        <w:spacing w:after="0" w:line="525" w:lineRule="atLeast"/>
        <w:textAlignment w:val="baseline"/>
        <w:outlineLvl w:val="1"/>
        <w:rPr>
          <w:rFonts w:ascii="Montserrat" w:eastAsia="Times New Roman" w:hAnsi="Montserrat" w:cs="Arial"/>
          <w:b/>
          <w:bCs/>
          <w:color w:val="080808"/>
          <w:spacing w:val="5"/>
          <w:sz w:val="45"/>
          <w:szCs w:val="45"/>
          <w:lang w:eastAsia="it-IT"/>
        </w:rPr>
      </w:pPr>
      <w:bookmarkStart w:id="0" w:name="_GoBack"/>
      <w:bookmarkEnd w:id="0"/>
      <w:r w:rsidRPr="003C5E7E">
        <w:rPr>
          <w:rFonts w:ascii="Montserrat" w:eastAsia="Times New Roman" w:hAnsi="Montserrat" w:cs="Arial"/>
          <w:b/>
          <w:bCs/>
          <w:color w:val="080808"/>
          <w:spacing w:val="5"/>
          <w:sz w:val="45"/>
          <w:szCs w:val="45"/>
          <w:lang w:eastAsia="it-IT"/>
        </w:rPr>
        <w:t>Bilinguismo e psicologia</w:t>
      </w:r>
    </w:p>
    <w:p w:rsidR="003C5E7E" w:rsidRPr="003C5E7E" w:rsidRDefault="003C5E7E" w:rsidP="003C5E7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cominciare occorre sottolineare che, al di là del numero di lingue conosciute e parlate, l’idioma con cui cresciamo è in grado di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influenzare 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modo importante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la nostra visione del mondo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la nostra psicologia, il nostro stare con gli altri all’interno della società, e persino l’</w:t>
      </w:r>
      <w:r w:rsidRPr="003C5E7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hardware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che sottende a tutte queste funzioni, ovvero il nostro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cervello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Gli studiosi delle neuroscienze sono arrivati quindi ad affermare che la lingua che parliamo </w:t>
      </w:r>
      <w:r w:rsidRPr="003C5E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influenza la personalità, le convinzioni e gli atteggiamenti, forgiando così le strutture cerebrali e l’architettura del pensiero</w:t>
      </w:r>
      <w:r w:rsidRPr="003C5E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Ogni lingua, con la sua grammatica e con la sua struttura logica, contiene e veicola valori che non sono separabili dalle modalità espressive.</w:t>
      </w:r>
    </w:p>
    <w:p w:rsidR="00855550" w:rsidRDefault="00855550"/>
    <w:sectPr w:rsidR="0085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0F0B"/>
    <w:multiLevelType w:val="multilevel"/>
    <w:tmpl w:val="831C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A714F"/>
    <w:multiLevelType w:val="multilevel"/>
    <w:tmpl w:val="8A7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A635F"/>
    <w:multiLevelType w:val="multilevel"/>
    <w:tmpl w:val="1AA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82EF0"/>
    <w:multiLevelType w:val="multilevel"/>
    <w:tmpl w:val="DDE0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7E"/>
    <w:rsid w:val="001F4E5B"/>
    <w:rsid w:val="00370378"/>
    <w:rsid w:val="003C5E7E"/>
    <w:rsid w:val="008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3E53"/>
  <w15:chartTrackingRefBased/>
  <w15:docId w15:val="{789D5A62-D5FF-4D92-8A4D-93F723FB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C5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C5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C5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3C5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3C5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C5E7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5E7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5E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C5E7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C5E7E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5E7E"/>
    <w:rPr>
      <w:color w:val="0000FF"/>
      <w:u w:val="single"/>
    </w:rPr>
  </w:style>
  <w:style w:type="character" w:customStyle="1" w:styleId="textabovetitle">
    <w:name w:val="text_above_title"/>
    <w:basedOn w:val="Carpredefinitoparagrafo"/>
    <w:rsid w:val="003C5E7E"/>
  </w:style>
  <w:style w:type="character" w:customStyle="1" w:styleId="time">
    <w:name w:val="time"/>
    <w:basedOn w:val="Carpredefinitoparagrafo"/>
    <w:rsid w:val="003C5E7E"/>
  </w:style>
  <w:style w:type="character" w:customStyle="1" w:styleId="postauthor">
    <w:name w:val="post_author"/>
    <w:basedOn w:val="Carpredefinitoparagrafo"/>
    <w:rsid w:val="003C5E7E"/>
  </w:style>
  <w:style w:type="paragraph" w:styleId="NormaleWeb">
    <w:name w:val="Normal (Web)"/>
    <w:basedOn w:val="Normale"/>
    <w:uiPriority w:val="99"/>
    <w:semiHidden/>
    <w:unhideWhenUsed/>
    <w:rsid w:val="003C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5E7E"/>
    <w:rPr>
      <w:b/>
      <w:bCs/>
    </w:rPr>
  </w:style>
  <w:style w:type="character" w:styleId="Enfasicorsivo">
    <w:name w:val="Emphasis"/>
    <w:basedOn w:val="Carpredefinitoparagrafo"/>
    <w:uiPriority w:val="20"/>
    <w:qFormat/>
    <w:rsid w:val="003C5E7E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C5E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C5E7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C5E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C5E7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clearfix">
    <w:name w:val="clearfix"/>
    <w:basedOn w:val="Normale"/>
    <w:rsid w:val="003C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1">
    <w:name w:val="Data1"/>
    <w:basedOn w:val="Carpredefinitoparagrafo"/>
    <w:rsid w:val="003C5E7E"/>
  </w:style>
  <w:style w:type="paragraph" w:customStyle="1" w:styleId="wp-social-link">
    <w:name w:val="wp-social-link"/>
    <w:basedOn w:val="Normale"/>
    <w:rsid w:val="003C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-block-social-link-label">
    <w:name w:val="wp-block-social-link-label"/>
    <w:basedOn w:val="Carpredefinitoparagrafo"/>
    <w:rsid w:val="003C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7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7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6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0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9031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886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945399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66289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4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32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0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13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75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57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4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2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9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62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31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5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8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417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4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839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hiaraventur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Candido</dc:creator>
  <cp:keywords/>
  <dc:description/>
  <cp:lastModifiedBy>Stefania De Candido</cp:lastModifiedBy>
  <cp:revision>2</cp:revision>
  <dcterms:created xsi:type="dcterms:W3CDTF">2023-12-15T14:50:00Z</dcterms:created>
  <dcterms:modified xsi:type="dcterms:W3CDTF">2023-12-15T16:35:00Z</dcterms:modified>
</cp:coreProperties>
</file>