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D74" w:rsidRPr="008111C3" w:rsidRDefault="00CA2D74" w:rsidP="00CA2D74">
      <w:pPr>
        <w:spacing w:line="480" w:lineRule="atLeast"/>
        <w:rPr>
          <w:rFonts w:ascii="GraphikCondensed" w:eastAsia="Times New Roman" w:hAnsi="GraphikCondensed" w:cs="Times New Roman"/>
          <w:b/>
          <w:bCs/>
          <w:color w:val="212121"/>
          <w:sz w:val="36"/>
          <w:szCs w:val="36"/>
          <w:u w:val="single"/>
          <w:lang w:val="fr-FR" w:eastAsia="it-IT"/>
        </w:rPr>
      </w:pPr>
      <w:r w:rsidRPr="008111C3">
        <w:rPr>
          <w:rFonts w:ascii="GraphikCondensed" w:eastAsia="Times New Roman" w:hAnsi="GraphikCondensed" w:cs="Times New Roman"/>
          <w:b/>
          <w:bCs/>
          <w:color w:val="212121"/>
          <w:sz w:val="36"/>
          <w:szCs w:val="36"/>
          <w:u w:val="single"/>
          <w:lang w:val="fr-FR" w:eastAsia="it-IT"/>
        </w:rPr>
        <w:t>Décryptage</w:t>
      </w:r>
    </w:p>
    <w:p w:rsidR="00CA2D74" w:rsidRPr="00CA2D74" w:rsidRDefault="00C51552" w:rsidP="00CA2D74">
      <w:pPr>
        <w:spacing w:after="0" w:line="240" w:lineRule="auto"/>
        <w:rPr>
          <w:rFonts w:ascii="Times New Roman" w:eastAsia="Times New Roman" w:hAnsi="Times New Roman" w:cs="Times New Roman"/>
          <w:color w:val="1EA0E6"/>
          <w:sz w:val="27"/>
          <w:szCs w:val="27"/>
          <w:lang w:val="fr-FR" w:eastAsia="it-IT"/>
        </w:rPr>
      </w:pPr>
      <w:hyperlink r:id="rId4" w:history="1">
        <w:proofErr w:type="spellStart"/>
        <w:r w:rsidR="00CA2D74" w:rsidRPr="00CA2D74">
          <w:rPr>
            <w:rFonts w:ascii="GraphikCondensed" w:eastAsia="Times New Roman" w:hAnsi="GraphikCondensed" w:cs="Times New Roman"/>
            <w:b/>
            <w:bCs/>
            <w:color w:val="1EA0E6"/>
            <w:sz w:val="24"/>
            <w:szCs w:val="24"/>
            <w:u w:val="single"/>
            <w:lang w:val="fr-FR" w:eastAsia="it-IT"/>
          </w:rPr>
          <w:t>Société,</w:t>
        </w:r>
      </w:hyperlink>
      <w:hyperlink r:id="rId5" w:history="1">
        <w:r w:rsidR="00CA2D74" w:rsidRPr="00CA2D74">
          <w:rPr>
            <w:rFonts w:ascii="GraphikCondensed" w:eastAsia="Times New Roman" w:hAnsi="GraphikCondensed" w:cs="Times New Roman"/>
            <w:b/>
            <w:bCs/>
            <w:color w:val="1EA0E6"/>
            <w:sz w:val="24"/>
            <w:szCs w:val="24"/>
            <w:u w:val="single"/>
            <w:lang w:val="fr-FR" w:eastAsia="it-IT"/>
          </w:rPr>
          <w:t>Santé</w:t>
        </w:r>
        <w:proofErr w:type="spellEnd"/>
      </w:hyperlink>
    </w:p>
    <w:p w:rsidR="00CA2D74" w:rsidRPr="008111C3" w:rsidRDefault="00CA2D74" w:rsidP="00CA2D74">
      <w:pPr>
        <w:spacing w:after="360" w:line="840" w:lineRule="atLeast"/>
        <w:outlineLvl w:val="0"/>
        <w:rPr>
          <w:rFonts w:ascii="GraphikCondensed" w:eastAsia="Times New Roman" w:hAnsi="GraphikCondensed" w:cs="Times New Roman"/>
          <w:b/>
          <w:bCs/>
          <w:color w:val="212121"/>
          <w:kern w:val="36"/>
          <w:sz w:val="84"/>
          <w:szCs w:val="84"/>
          <w:u w:val="single"/>
          <w:lang w:val="fr-FR" w:eastAsia="it-IT"/>
        </w:rPr>
      </w:pPr>
      <w:r w:rsidRPr="008111C3">
        <w:rPr>
          <w:rFonts w:ascii="GraphikCondensed" w:eastAsia="Times New Roman" w:hAnsi="GraphikCondensed" w:cs="Times New Roman"/>
          <w:b/>
          <w:bCs/>
          <w:color w:val="212121"/>
          <w:kern w:val="36"/>
          <w:sz w:val="84"/>
          <w:szCs w:val="84"/>
          <w:u w:val="single"/>
          <w:lang w:val="fr-FR" w:eastAsia="it-IT"/>
        </w:rPr>
        <w:t>Carnet de santé</w:t>
      </w:r>
      <w:r w:rsidRPr="00CA2D74">
        <w:rPr>
          <w:rFonts w:ascii="GraphikCondensed" w:eastAsia="Times New Roman" w:hAnsi="GraphikCondensed" w:cs="Times New Roman"/>
          <w:b/>
          <w:bCs/>
          <w:color w:val="212121"/>
          <w:kern w:val="36"/>
          <w:sz w:val="84"/>
          <w:szCs w:val="84"/>
          <w:lang w:val="fr-FR" w:eastAsia="it-IT"/>
        </w:rPr>
        <w:t xml:space="preserve"> </w:t>
      </w:r>
      <w:r w:rsidRPr="008111C3">
        <w:rPr>
          <w:rFonts w:ascii="GraphikCondensed" w:eastAsia="Times New Roman" w:hAnsi="GraphikCondensed" w:cs="Times New Roman"/>
          <w:b/>
          <w:bCs/>
          <w:color w:val="212121"/>
          <w:kern w:val="36"/>
          <w:sz w:val="84"/>
          <w:szCs w:val="84"/>
          <w:u w:val="single"/>
          <w:lang w:val="fr-FR" w:eastAsia="it-IT"/>
        </w:rPr>
        <w:t>numérique</w:t>
      </w:r>
      <w:r w:rsidRPr="00CA2D74">
        <w:rPr>
          <w:rFonts w:ascii="GraphikCondensed" w:eastAsia="Times New Roman" w:hAnsi="GraphikCondensed" w:cs="Times New Roman"/>
          <w:b/>
          <w:bCs/>
          <w:color w:val="212121"/>
          <w:kern w:val="36"/>
          <w:sz w:val="84"/>
          <w:szCs w:val="84"/>
          <w:lang w:val="fr-FR" w:eastAsia="it-IT"/>
        </w:rPr>
        <w:t xml:space="preserve"> : tout ce qu’il faut savoir sur ce nouvel </w:t>
      </w:r>
      <w:r w:rsidRPr="008111C3">
        <w:rPr>
          <w:rFonts w:ascii="GraphikCondensed" w:eastAsia="Times New Roman" w:hAnsi="GraphikCondensed" w:cs="Times New Roman"/>
          <w:b/>
          <w:bCs/>
          <w:color w:val="212121"/>
          <w:kern w:val="36"/>
          <w:sz w:val="84"/>
          <w:szCs w:val="84"/>
          <w:u w:val="single"/>
          <w:lang w:val="fr-FR" w:eastAsia="it-IT"/>
        </w:rPr>
        <w:t>espace santé</w:t>
      </w:r>
    </w:p>
    <w:p w:rsidR="00CA2D74" w:rsidRPr="008111C3" w:rsidRDefault="00CA2D74" w:rsidP="00CA2D74">
      <w:pPr>
        <w:spacing w:after="720" w:line="480" w:lineRule="atLeast"/>
        <w:outlineLvl w:val="1"/>
        <w:rPr>
          <w:rFonts w:ascii="Georgia" w:eastAsia="Times New Roman" w:hAnsi="Georgia" w:cs="Times New Roman"/>
          <w:color w:val="212121"/>
          <w:sz w:val="36"/>
          <w:szCs w:val="36"/>
          <w:u w:val="single"/>
          <w:lang w:val="fr-FR" w:eastAsia="it-IT"/>
        </w:rPr>
      </w:pPr>
      <w:r w:rsidRPr="00CA2D74">
        <w:rPr>
          <w:rFonts w:ascii="Georgia" w:eastAsia="Times New Roman" w:hAnsi="Georgia" w:cs="Times New Roman"/>
          <w:color w:val="212121"/>
          <w:sz w:val="36"/>
          <w:szCs w:val="36"/>
          <w:lang w:val="fr-FR" w:eastAsia="it-IT"/>
        </w:rPr>
        <w:t xml:space="preserve">Lancé ce jeudi, la plate-forme </w:t>
      </w:r>
      <w:r w:rsidRPr="008111C3">
        <w:rPr>
          <w:rFonts w:ascii="Georgia" w:eastAsia="Times New Roman" w:hAnsi="Georgia" w:cs="Times New Roman"/>
          <w:color w:val="212121"/>
          <w:sz w:val="36"/>
          <w:szCs w:val="36"/>
          <w:u w:val="single"/>
          <w:lang w:val="fr-FR" w:eastAsia="it-IT"/>
        </w:rPr>
        <w:t>Mon espace santé ambitionne de devenir la pierre angulaire du système de soins en permettant de stocker toutes les donné</w:t>
      </w:r>
      <w:r w:rsidR="008111C3" w:rsidRPr="008111C3">
        <w:rPr>
          <w:rFonts w:ascii="Georgia" w:eastAsia="Times New Roman" w:hAnsi="Georgia" w:cs="Times New Roman"/>
          <w:color w:val="212121"/>
          <w:sz w:val="36"/>
          <w:szCs w:val="36"/>
          <w:u w:val="single"/>
          <w:lang w:val="fr-FR" w:eastAsia="it-IT"/>
        </w:rPr>
        <w:t>e</w:t>
      </w:r>
      <w:r w:rsidRPr="008111C3">
        <w:rPr>
          <w:rFonts w:ascii="Georgia" w:eastAsia="Times New Roman" w:hAnsi="Georgia" w:cs="Times New Roman"/>
          <w:color w:val="212121"/>
          <w:sz w:val="36"/>
          <w:szCs w:val="36"/>
          <w:u w:val="single"/>
          <w:lang w:val="fr-FR" w:eastAsia="it-IT"/>
        </w:rPr>
        <w:t>s et les documents concernant chaque patient et d’échanger de manière plus fluide avec les professionnels.</w:t>
      </w:r>
      <w:r w:rsidR="009908A5">
        <w:rPr>
          <w:rFonts w:ascii="Georgia" w:eastAsia="Times New Roman" w:hAnsi="Georgia" w:cs="Times New Roman"/>
          <w:color w:val="212121"/>
          <w:sz w:val="36"/>
          <w:szCs w:val="36"/>
          <w:u w:val="single"/>
          <w:lang w:val="fr-FR" w:eastAsia="it-IT"/>
        </w:rPr>
        <w:t>X</w:t>
      </w:r>
    </w:p>
    <w:p w:rsidR="00CA2D74" w:rsidRPr="008111C3" w:rsidRDefault="00CA2D74" w:rsidP="00CA2D74">
      <w:pPr>
        <w:spacing w:after="0" w:line="240" w:lineRule="auto"/>
        <w:rPr>
          <w:rFonts w:ascii="Times New Roman" w:eastAsia="Times New Roman" w:hAnsi="Times New Roman" w:cs="Times New Roman"/>
          <w:sz w:val="24"/>
          <w:szCs w:val="24"/>
          <w:lang w:val="fr-FR" w:eastAsia="it-IT"/>
        </w:rPr>
      </w:pPr>
    </w:p>
    <w:p w:rsidR="00CA2D74" w:rsidRPr="00CA2D74" w:rsidRDefault="00CA2D74" w:rsidP="00CA2D74">
      <w:pPr>
        <w:spacing w:after="300" w:line="240" w:lineRule="auto"/>
        <w:rPr>
          <w:rFonts w:ascii="Times New Roman" w:eastAsia="Times New Roman" w:hAnsi="Times New Roman" w:cs="Times New Roman"/>
          <w:sz w:val="24"/>
          <w:szCs w:val="24"/>
          <w:lang w:val="fr-FR" w:eastAsia="it-IT"/>
        </w:rPr>
      </w:pPr>
      <w:r w:rsidRPr="00CA2D74">
        <w:rPr>
          <w:rFonts w:ascii="GraphikCompact" w:eastAsia="Times New Roman" w:hAnsi="GraphikCompact" w:cs="Times New Roman"/>
          <w:b/>
          <w:bCs/>
          <w:color w:val="78909C"/>
          <w:sz w:val="24"/>
          <w:szCs w:val="24"/>
          <w:lang w:val="fr-FR" w:eastAsia="it-IT"/>
        </w:rPr>
        <w:t>Par </w:t>
      </w:r>
      <w:hyperlink r:id="rId6" w:history="1">
        <w:r w:rsidRPr="00CA2D74">
          <w:rPr>
            <w:rFonts w:ascii="GraphikCompact" w:eastAsia="Times New Roman" w:hAnsi="GraphikCompact" w:cs="Times New Roman"/>
            <w:b/>
            <w:bCs/>
            <w:color w:val="78909C"/>
            <w:sz w:val="24"/>
            <w:szCs w:val="24"/>
            <w:u w:val="single"/>
            <w:lang w:val="fr-FR" w:eastAsia="it-IT"/>
          </w:rPr>
          <w:t>Maxime Gayraud</w:t>
        </w:r>
      </w:hyperlink>
      <w:r w:rsidRPr="00CA2D74">
        <w:rPr>
          <w:rFonts w:ascii="GraphikCompact" w:eastAsia="Times New Roman" w:hAnsi="GraphikCompact" w:cs="Times New Roman"/>
          <w:b/>
          <w:bCs/>
          <w:color w:val="78909C"/>
          <w:sz w:val="24"/>
          <w:szCs w:val="24"/>
          <w:lang w:val="fr-FR" w:eastAsia="it-IT"/>
        </w:rPr>
        <w:t> </w:t>
      </w:r>
    </w:p>
    <w:p w:rsidR="00CA2D74" w:rsidRPr="00CA2D74" w:rsidRDefault="00CA2D74" w:rsidP="00CA2D74">
      <w:pPr>
        <w:spacing w:after="300" w:line="300" w:lineRule="atLeast"/>
        <w:rPr>
          <w:rFonts w:ascii="GraphikCompact" w:eastAsia="Times New Roman" w:hAnsi="GraphikCompact" w:cs="Times New Roman"/>
          <w:color w:val="78909C"/>
          <w:sz w:val="21"/>
          <w:szCs w:val="21"/>
          <w:lang w:val="fr-FR" w:eastAsia="it-IT"/>
        </w:rPr>
      </w:pPr>
      <w:r w:rsidRPr="00CA2D74">
        <w:rPr>
          <w:rFonts w:ascii="GraphikCompact" w:eastAsia="Times New Roman" w:hAnsi="GraphikCompact" w:cs="Times New Roman"/>
          <w:color w:val="78909C"/>
          <w:sz w:val="21"/>
          <w:szCs w:val="21"/>
          <w:lang w:val="fr-FR" w:eastAsia="it-IT"/>
        </w:rPr>
        <w:t>Le 3 février 2022 à 11h04</w:t>
      </w:r>
    </w:p>
    <w:p w:rsidR="00CA2D74" w:rsidRPr="008111C3" w:rsidRDefault="00CA2D74" w:rsidP="00CA2D74">
      <w:pPr>
        <w:spacing w:after="300" w:line="450" w:lineRule="atLeast"/>
        <w:rPr>
          <w:rFonts w:ascii="Georgia" w:eastAsia="Times New Roman" w:hAnsi="Georgia" w:cs="Times New Roman"/>
          <w:sz w:val="30"/>
          <w:szCs w:val="30"/>
          <w:u w:val="single"/>
          <w:lang w:val="fr-FR" w:eastAsia="it-IT"/>
        </w:rPr>
      </w:pPr>
      <w:r w:rsidRPr="00CA2D74">
        <w:rPr>
          <w:rFonts w:ascii="Georgia" w:eastAsia="Times New Roman" w:hAnsi="Georgia" w:cs="Times New Roman"/>
          <w:sz w:val="30"/>
          <w:szCs w:val="30"/>
          <w:lang w:val="fr-FR" w:eastAsia="it-IT"/>
        </w:rPr>
        <w:t>Cette fois, c’est la bonne. Avec un mois de retard dû à la vague Omicron, </w:t>
      </w:r>
      <w:hyperlink r:id="rId7" w:tgtFrame="_blank" w:history="1">
        <w:r w:rsidRPr="00CA2D74">
          <w:rPr>
            <w:rFonts w:ascii="Georgia" w:eastAsia="Times New Roman" w:hAnsi="Georgia" w:cs="Times New Roman"/>
            <w:color w:val="1EA0E6"/>
            <w:sz w:val="30"/>
            <w:szCs w:val="30"/>
            <w:u w:val="single"/>
            <w:lang w:val="fr-FR" w:eastAsia="it-IT"/>
          </w:rPr>
          <w:t>Mon espace santé voit le jour officiellement ce jeudi.</w:t>
        </w:r>
      </w:hyperlink>
      <w:r w:rsidRPr="00CA2D74">
        <w:rPr>
          <w:rFonts w:ascii="Georgia" w:eastAsia="Times New Roman" w:hAnsi="Georgia" w:cs="Times New Roman"/>
          <w:sz w:val="30"/>
          <w:szCs w:val="30"/>
          <w:lang w:val="fr-FR" w:eastAsia="it-IT"/>
        </w:rPr>
        <w:t xml:space="preserve"> Cette plate-forme est une petite révolution puisque </w:t>
      </w:r>
      <w:r w:rsidRPr="008111C3">
        <w:rPr>
          <w:rFonts w:ascii="Georgia" w:eastAsia="Times New Roman" w:hAnsi="Georgia" w:cs="Times New Roman"/>
          <w:sz w:val="30"/>
          <w:szCs w:val="30"/>
          <w:u w:val="single"/>
          <w:lang w:val="fr-FR" w:eastAsia="it-IT"/>
        </w:rPr>
        <w:t>dans ce coffre-fort numérique, les Français pourront stocker leurs documents médicaux, interagir avec les professionnels de santé, gérer leur parcours de soins ou encore retrouver une palette d’outils et de services pour faciliter leur parcours de soins.</w:t>
      </w:r>
    </w:p>
    <w:p w:rsidR="00CA2D74" w:rsidRPr="008111C3" w:rsidRDefault="00CA2D74" w:rsidP="00CA2D74">
      <w:pPr>
        <w:spacing w:after="300" w:line="450" w:lineRule="atLeast"/>
        <w:rPr>
          <w:rFonts w:ascii="Georgia" w:eastAsia="Times New Roman" w:hAnsi="Georgia" w:cs="Times New Roman"/>
          <w:sz w:val="30"/>
          <w:szCs w:val="30"/>
          <w:u w:val="single"/>
          <w:lang w:val="fr-FR" w:eastAsia="it-IT"/>
        </w:rPr>
      </w:pPr>
      <w:r w:rsidRPr="00CA2D74">
        <w:rPr>
          <w:rFonts w:ascii="Georgia" w:eastAsia="Times New Roman" w:hAnsi="Georgia" w:cs="Times New Roman"/>
          <w:sz w:val="30"/>
          <w:szCs w:val="30"/>
          <w:lang w:val="fr-FR" w:eastAsia="it-IT"/>
        </w:rPr>
        <w:t xml:space="preserve">« </w:t>
      </w:r>
      <w:r w:rsidRPr="008111C3">
        <w:rPr>
          <w:rFonts w:ascii="Georgia" w:eastAsia="Times New Roman" w:hAnsi="Georgia" w:cs="Times New Roman"/>
          <w:sz w:val="30"/>
          <w:szCs w:val="30"/>
          <w:u w:val="single"/>
          <w:lang w:val="fr-FR" w:eastAsia="it-IT"/>
        </w:rPr>
        <w:t>Mon Espace Santé » va devoir faire oublier les déboires du</w:t>
      </w:r>
      <w:hyperlink r:id="rId8" w:tgtFrame="_blank" w:history="1">
        <w:r w:rsidRPr="008111C3">
          <w:rPr>
            <w:rFonts w:ascii="Georgia" w:eastAsia="Times New Roman" w:hAnsi="Georgia" w:cs="Times New Roman"/>
            <w:color w:val="1EA0E6"/>
            <w:sz w:val="30"/>
            <w:szCs w:val="30"/>
            <w:u w:val="single"/>
            <w:lang w:val="fr-FR" w:eastAsia="it-IT"/>
          </w:rPr>
          <w:t> dossier médical partagé, le DMP. </w:t>
        </w:r>
      </w:hyperlink>
      <w:r w:rsidRPr="00CA2D74">
        <w:rPr>
          <w:rFonts w:ascii="Georgia" w:eastAsia="Times New Roman" w:hAnsi="Georgia" w:cs="Times New Roman"/>
          <w:sz w:val="30"/>
          <w:szCs w:val="30"/>
          <w:lang w:val="fr-FR" w:eastAsia="it-IT"/>
        </w:rPr>
        <w:t xml:space="preserve">Initié en 2004, celui-ci n’a jamais trouvé son </w:t>
      </w:r>
      <w:r w:rsidRPr="00CA2D74">
        <w:rPr>
          <w:rFonts w:ascii="Georgia" w:eastAsia="Times New Roman" w:hAnsi="Georgia" w:cs="Times New Roman"/>
          <w:sz w:val="30"/>
          <w:szCs w:val="30"/>
          <w:lang w:val="fr-FR" w:eastAsia="it-IT"/>
        </w:rPr>
        <w:lastRenderedPageBreak/>
        <w:t xml:space="preserve">public que ce soit au niveau des patients – 10,1 millions ont été ouverts – que du côté des professionnels de santé avec seulement 15 % des DMP régulièrement </w:t>
      </w:r>
      <w:r w:rsidRPr="008111C3">
        <w:rPr>
          <w:rFonts w:ascii="Georgia" w:eastAsia="Times New Roman" w:hAnsi="Georgia" w:cs="Times New Roman"/>
          <w:sz w:val="30"/>
          <w:szCs w:val="30"/>
          <w:u w:val="single"/>
          <w:lang w:val="fr-FR" w:eastAsia="it-IT"/>
        </w:rPr>
        <w:t>alimentés.</w:t>
      </w:r>
    </w:p>
    <w:p w:rsidR="00CA2D74" w:rsidRPr="008111C3" w:rsidRDefault="00CA2D74" w:rsidP="00CA2D74">
      <w:pPr>
        <w:spacing w:before="600" w:after="300" w:line="450" w:lineRule="atLeast"/>
        <w:outlineLvl w:val="1"/>
        <w:rPr>
          <w:rFonts w:ascii="GraphikCondensed" w:eastAsia="Times New Roman" w:hAnsi="GraphikCondensed" w:cs="Times New Roman"/>
          <w:b/>
          <w:bCs/>
          <w:sz w:val="36"/>
          <w:szCs w:val="36"/>
          <w:u w:val="single"/>
          <w:lang w:val="fr-FR" w:eastAsia="it-IT"/>
        </w:rPr>
      </w:pPr>
      <w:r w:rsidRPr="008111C3">
        <w:rPr>
          <w:rFonts w:ascii="GraphikCondensed" w:eastAsia="Times New Roman" w:hAnsi="GraphikCondensed" w:cs="Times New Roman"/>
          <w:b/>
          <w:bCs/>
          <w:sz w:val="36"/>
          <w:szCs w:val="36"/>
          <w:u w:val="single"/>
          <w:lang w:val="fr-FR" w:eastAsia="it-IT"/>
        </w:rPr>
        <w:t>Ouvert par défaut pour tout le monde</w:t>
      </w:r>
    </w:p>
    <w:p w:rsidR="00CA2D74" w:rsidRPr="008111C3" w:rsidRDefault="00CA2D74" w:rsidP="00CA2D74">
      <w:pPr>
        <w:spacing w:after="300" w:line="450" w:lineRule="atLeast"/>
        <w:rPr>
          <w:rFonts w:ascii="Georgia" w:eastAsia="Times New Roman" w:hAnsi="Georgia" w:cs="Times New Roman"/>
          <w:sz w:val="30"/>
          <w:szCs w:val="30"/>
          <w:u w:val="single"/>
          <w:lang w:val="fr-FR" w:eastAsia="it-IT"/>
        </w:rPr>
      </w:pPr>
      <w:r w:rsidRPr="008111C3">
        <w:rPr>
          <w:rFonts w:ascii="Georgia" w:eastAsia="Times New Roman" w:hAnsi="Georgia" w:cs="Times New Roman"/>
          <w:sz w:val="30"/>
          <w:szCs w:val="30"/>
          <w:u w:val="single"/>
          <w:lang w:val="fr-FR" w:eastAsia="it-IT"/>
        </w:rPr>
        <w:t>Contrairement au DMP qui nécessitait une action volontaire de l’assuré, la création de « Mon espace santé » répond à la logique « opt-out ». En clair, si vous ne dites pas non, c’est oui !</w:t>
      </w:r>
    </w:p>
    <w:p w:rsidR="00CA2D74" w:rsidRPr="008111C3" w:rsidRDefault="00CA2D74" w:rsidP="00CA2D74">
      <w:pPr>
        <w:spacing w:after="300" w:line="450" w:lineRule="atLeast"/>
        <w:rPr>
          <w:rFonts w:ascii="Georgia" w:eastAsia="Times New Roman" w:hAnsi="Georgia" w:cs="Times New Roman"/>
          <w:sz w:val="30"/>
          <w:szCs w:val="30"/>
          <w:u w:val="single"/>
          <w:lang w:val="fr-FR" w:eastAsia="it-IT"/>
        </w:rPr>
      </w:pPr>
      <w:r w:rsidRPr="00CA2D74">
        <w:rPr>
          <w:rFonts w:ascii="Georgia" w:eastAsia="Times New Roman" w:hAnsi="Georgia" w:cs="Times New Roman"/>
          <w:sz w:val="30"/>
          <w:szCs w:val="30"/>
          <w:lang w:val="fr-FR" w:eastAsia="it-IT"/>
        </w:rPr>
        <w:t xml:space="preserve">En pratique, à partir de ce jeudi et jusqu’au 28 mars, quelque 65 millions de Français – même les mineurs auront leur compte – vont recevoir un mail ou un courrier les invitant à activer « Mon espace santé ». </w:t>
      </w:r>
      <w:r w:rsidRPr="008111C3">
        <w:rPr>
          <w:rFonts w:ascii="Georgia" w:eastAsia="Times New Roman" w:hAnsi="Georgia" w:cs="Times New Roman"/>
          <w:sz w:val="30"/>
          <w:szCs w:val="30"/>
          <w:u w:val="single"/>
          <w:lang w:val="fr-FR" w:eastAsia="it-IT"/>
        </w:rPr>
        <w:t>Il leur faudra le code provisoire, leur numéro de Sécurité sociale et leur carte vitale. Sans action durant un délai de 6 semaines, le compte sera ouvert.</w:t>
      </w:r>
      <w:r w:rsidRPr="00CA2D74">
        <w:rPr>
          <w:rFonts w:ascii="Georgia" w:eastAsia="Times New Roman" w:hAnsi="Georgia" w:cs="Times New Roman"/>
          <w:sz w:val="30"/>
          <w:szCs w:val="30"/>
          <w:lang w:val="fr-FR" w:eastAsia="it-IT"/>
        </w:rPr>
        <w:t xml:space="preserve"> « À tout moment</w:t>
      </w:r>
      <w:r w:rsidRPr="008111C3">
        <w:rPr>
          <w:rFonts w:ascii="Georgia" w:eastAsia="Times New Roman" w:hAnsi="Georgia" w:cs="Times New Roman"/>
          <w:sz w:val="30"/>
          <w:szCs w:val="30"/>
          <w:u w:val="single"/>
          <w:lang w:val="fr-FR" w:eastAsia="it-IT"/>
        </w:rPr>
        <w:t>, l’usager</w:t>
      </w:r>
      <w:r w:rsidRPr="00CA2D74">
        <w:rPr>
          <w:rFonts w:ascii="Georgia" w:eastAsia="Times New Roman" w:hAnsi="Georgia" w:cs="Times New Roman"/>
          <w:sz w:val="30"/>
          <w:szCs w:val="30"/>
          <w:lang w:val="fr-FR" w:eastAsia="it-IT"/>
        </w:rPr>
        <w:t xml:space="preserve"> peut changer d’avis », précise Thomas </w:t>
      </w:r>
      <w:proofErr w:type="spellStart"/>
      <w:r w:rsidRPr="00CA2D74">
        <w:rPr>
          <w:rFonts w:ascii="Georgia" w:eastAsia="Times New Roman" w:hAnsi="Georgia" w:cs="Times New Roman"/>
          <w:sz w:val="30"/>
          <w:szCs w:val="30"/>
          <w:lang w:val="fr-FR" w:eastAsia="it-IT"/>
        </w:rPr>
        <w:t>Fatôme</w:t>
      </w:r>
      <w:proofErr w:type="spellEnd"/>
      <w:r w:rsidRPr="00CA2D74">
        <w:rPr>
          <w:rFonts w:ascii="Georgia" w:eastAsia="Times New Roman" w:hAnsi="Georgia" w:cs="Times New Roman"/>
          <w:sz w:val="30"/>
          <w:szCs w:val="30"/>
          <w:lang w:val="fr-FR" w:eastAsia="it-IT"/>
        </w:rPr>
        <w:t xml:space="preserve">, patron de l’Assurance maladie. Le refus ou </w:t>
      </w:r>
      <w:r w:rsidRPr="008111C3">
        <w:rPr>
          <w:rFonts w:ascii="Georgia" w:eastAsia="Times New Roman" w:hAnsi="Georgia" w:cs="Times New Roman"/>
          <w:sz w:val="30"/>
          <w:szCs w:val="30"/>
          <w:u w:val="single"/>
          <w:lang w:val="fr-FR" w:eastAsia="it-IT"/>
        </w:rPr>
        <w:t>la clôture est possible sur le portail </w:t>
      </w:r>
      <w:hyperlink r:id="rId9" w:tgtFrame="_blank" w:history="1">
        <w:r w:rsidRPr="008111C3">
          <w:rPr>
            <w:rFonts w:ascii="Georgia" w:eastAsia="Times New Roman" w:hAnsi="Georgia" w:cs="Times New Roman"/>
            <w:color w:val="1EA0E6"/>
            <w:sz w:val="30"/>
            <w:szCs w:val="30"/>
            <w:u w:val="single"/>
            <w:lang w:val="fr-FR" w:eastAsia="it-IT"/>
          </w:rPr>
          <w:t>monespacesante.fr</w:t>
        </w:r>
      </w:hyperlink>
      <w:r w:rsidRPr="008111C3">
        <w:rPr>
          <w:rFonts w:ascii="Georgia" w:eastAsia="Times New Roman" w:hAnsi="Georgia" w:cs="Times New Roman"/>
          <w:sz w:val="30"/>
          <w:szCs w:val="30"/>
          <w:u w:val="single"/>
          <w:lang w:val="fr-FR" w:eastAsia="it-IT"/>
        </w:rPr>
        <w:t> ou par téléphone au 3422.</w:t>
      </w:r>
    </w:p>
    <w:p w:rsidR="00CA2D74" w:rsidRPr="00CA2D74" w:rsidRDefault="00CA2D74" w:rsidP="00CA2D74">
      <w:pPr>
        <w:spacing w:after="300" w:line="450" w:lineRule="atLeast"/>
        <w:rPr>
          <w:rFonts w:ascii="Georgia" w:eastAsia="Times New Roman" w:hAnsi="Georgia" w:cs="Times New Roman"/>
          <w:sz w:val="30"/>
          <w:szCs w:val="30"/>
          <w:lang w:val="fr-FR" w:eastAsia="it-IT"/>
        </w:rPr>
      </w:pPr>
      <w:r w:rsidRPr="00CA2D74">
        <w:rPr>
          <w:rFonts w:ascii="Georgia" w:eastAsia="Times New Roman" w:hAnsi="Georgia" w:cs="Times New Roman"/>
          <w:sz w:val="30"/>
          <w:szCs w:val="30"/>
          <w:lang w:val="fr-FR" w:eastAsia="it-IT"/>
        </w:rPr>
        <w:t>À noter que sans attendre, vous pouvez créer votre compte en vous rend</w:t>
      </w:r>
      <w:r w:rsidR="008111C3">
        <w:rPr>
          <w:rFonts w:ascii="Georgia" w:eastAsia="Times New Roman" w:hAnsi="Georgia" w:cs="Times New Roman"/>
          <w:sz w:val="30"/>
          <w:szCs w:val="30"/>
          <w:lang w:val="fr-FR" w:eastAsia="it-IT"/>
        </w:rPr>
        <w:t>e</w:t>
      </w:r>
      <w:r w:rsidRPr="00CA2D74">
        <w:rPr>
          <w:rFonts w:ascii="Georgia" w:eastAsia="Times New Roman" w:hAnsi="Georgia" w:cs="Times New Roman"/>
          <w:sz w:val="30"/>
          <w:szCs w:val="30"/>
          <w:lang w:val="fr-FR" w:eastAsia="it-IT"/>
        </w:rPr>
        <w:t>nt sur le site et en cliquant sur « Générer un code provisoire » et vous laisser guider.</w:t>
      </w:r>
    </w:p>
    <w:p w:rsidR="00CA2D74" w:rsidRPr="008111C3" w:rsidRDefault="00CA2D74" w:rsidP="00CA2D74">
      <w:pPr>
        <w:spacing w:before="600" w:after="300" w:line="450" w:lineRule="atLeast"/>
        <w:outlineLvl w:val="1"/>
        <w:rPr>
          <w:rFonts w:ascii="GraphikCondensed" w:eastAsia="Times New Roman" w:hAnsi="GraphikCondensed" w:cs="Times New Roman"/>
          <w:b/>
          <w:bCs/>
          <w:sz w:val="36"/>
          <w:szCs w:val="36"/>
          <w:u w:val="single"/>
          <w:lang w:val="fr-FR" w:eastAsia="it-IT"/>
        </w:rPr>
      </w:pPr>
      <w:r w:rsidRPr="008111C3">
        <w:rPr>
          <w:rFonts w:ascii="GraphikCondensed" w:eastAsia="Times New Roman" w:hAnsi="GraphikCondensed" w:cs="Times New Roman"/>
          <w:b/>
          <w:bCs/>
          <w:sz w:val="36"/>
          <w:szCs w:val="36"/>
          <w:u w:val="single"/>
          <w:lang w:val="fr-FR" w:eastAsia="it-IT"/>
        </w:rPr>
        <w:t>D’abord un dossier médical et une messagerie sécurisée…</w:t>
      </w:r>
    </w:p>
    <w:p w:rsidR="00CA2D74" w:rsidRPr="008111C3" w:rsidRDefault="00CA2D74" w:rsidP="00CA2D74">
      <w:pPr>
        <w:spacing w:after="300" w:line="450" w:lineRule="atLeast"/>
        <w:rPr>
          <w:rFonts w:ascii="Georgia" w:eastAsia="Times New Roman" w:hAnsi="Georgia" w:cs="Times New Roman"/>
          <w:sz w:val="30"/>
          <w:szCs w:val="30"/>
          <w:u w:val="single"/>
          <w:lang w:val="fr-FR" w:eastAsia="it-IT"/>
        </w:rPr>
      </w:pPr>
      <w:r w:rsidRPr="00CA2D74">
        <w:rPr>
          <w:rFonts w:ascii="Georgia" w:eastAsia="Times New Roman" w:hAnsi="Georgia" w:cs="Times New Roman"/>
          <w:sz w:val="30"/>
          <w:szCs w:val="30"/>
          <w:lang w:val="fr-FR" w:eastAsia="it-IT"/>
        </w:rPr>
        <w:t xml:space="preserve">Chacun est ensuite invité à compléter son profil. « </w:t>
      </w:r>
      <w:r w:rsidRPr="008111C3">
        <w:rPr>
          <w:rFonts w:ascii="Georgia" w:eastAsia="Times New Roman" w:hAnsi="Georgia" w:cs="Times New Roman"/>
          <w:sz w:val="30"/>
          <w:szCs w:val="30"/>
          <w:u w:val="single"/>
          <w:lang w:val="fr-FR" w:eastAsia="it-IT"/>
        </w:rPr>
        <w:t>Il s’agit de renseigner</w:t>
      </w:r>
      <w:r w:rsidRPr="00CA2D74">
        <w:rPr>
          <w:rFonts w:ascii="Georgia" w:eastAsia="Times New Roman" w:hAnsi="Georgia" w:cs="Times New Roman"/>
          <w:sz w:val="30"/>
          <w:szCs w:val="30"/>
          <w:lang w:val="fr-FR" w:eastAsia="it-IT"/>
        </w:rPr>
        <w:t xml:space="preserve"> </w:t>
      </w:r>
      <w:r w:rsidRPr="008111C3">
        <w:rPr>
          <w:rFonts w:ascii="Georgia" w:eastAsia="Times New Roman" w:hAnsi="Georgia" w:cs="Times New Roman"/>
          <w:sz w:val="30"/>
          <w:szCs w:val="30"/>
          <w:u w:val="single"/>
          <w:lang w:val="fr-FR" w:eastAsia="it-IT"/>
        </w:rPr>
        <w:t>son histoire médicale</w:t>
      </w:r>
      <w:r w:rsidRPr="00CA2D74">
        <w:rPr>
          <w:rFonts w:ascii="Georgia" w:eastAsia="Times New Roman" w:hAnsi="Georgia" w:cs="Times New Roman"/>
          <w:sz w:val="30"/>
          <w:szCs w:val="30"/>
          <w:lang w:val="fr-FR" w:eastAsia="it-IT"/>
        </w:rPr>
        <w:t xml:space="preserve">, précise Dominique </w:t>
      </w:r>
      <w:proofErr w:type="spellStart"/>
      <w:r w:rsidRPr="00CA2D74">
        <w:rPr>
          <w:rFonts w:ascii="Georgia" w:eastAsia="Times New Roman" w:hAnsi="Georgia" w:cs="Times New Roman"/>
          <w:sz w:val="30"/>
          <w:szCs w:val="30"/>
          <w:lang w:val="fr-FR" w:eastAsia="it-IT"/>
        </w:rPr>
        <w:t>Pon</w:t>
      </w:r>
      <w:proofErr w:type="spellEnd"/>
      <w:r w:rsidRPr="00CA2D74">
        <w:rPr>
          <w:rFonts w:ascii="Georgia" w:eastAsia="Times New Roman" w:hAnsi="Georgia" w:cs="Times New Roman"/>
          <w:sz w:val="30"/>
          <w:szCs w:val="30"/>
          <w:lang w:val="fr-FR" w:eastAsia="it-IT"/>
        </w:rPr>
        <w:t xml:space="preserve">, responsable du numérique au ministère de la Santé. Aussi bien pour soi-même que pour </w:t>
      </w:r>
      <w:r w:rsidRPr="008111C3">
        <w:rPr>
          <w:rFonts w:ascii="Georgia" w:eastAsia="Times New Roman" w:hAnsi="Georgia" w:cs="Times New Roman"/>
          <w:sz w:val="30"/>
          <w:szCs w:val="30"/>
          <w:u w:val="single"/>
          <w:lang w:val="fr-FR" w:eastAsia="it-IT"/>
        </w:rPr>
        <w:t>ses professionnels de santé</w:t>
      </w:r>
      <w:r w:rsidRPr="00CA2D74">
        <w:rPr>
          <w:rFonts w:ascii="Georgia" w:eastAsia="Times New Roman" w:hAnsi="Georgia" w:cs="Times New Roman"/>
          <w:sz w:val="30"/>
          <w:szCs w:val="30"/>
          <w:lang w:val="fr-FR" w:eastAsia="it-IT"/>
        </w:rPr>
        <w:t xml:space="preserve">. » On y trouve les mesures (poids, </w:t>
      </w:r>
      <w:r w:rsidRPr="008111C3">
        <w:rPr>
          <w:rFonts w:ascii="Georgia" w:eastAsia="Times New Roman" w:hAnsi="Georgia" w:cs="Times New Roman"/>
          <w:sz w:val="30"/>
          <w:szCs w:val="30"/>
          <w:u w:val="single"/>
          <w:lang w:val="fr-FR" w:eastAsia="it-IT"/>
        </w:rPr>
        <w:t>taille</w:t>
      </w:r>
      <w:r w:rsidRPr="00CA2D74">
        <w:rPr>
          <w:rFonts w:ascii="Georgia" w:eastAsia="Times New Roman" w:hAnsi="Georgia" w:cs="Times New Roman"/>
          <w:sz w:val="30"/>
          <w:szCs w:val="30"/>
          <w:lang w:val="fr-FR" w:eastAsia="it-IT"/>
        </w:rPr>
        <w:t xml:space="preserve">), les allergies, les traitements, les antécédents familiaux, les habitudes de vie… </w:t>
      </w:r>
      <w:r w:rsidRPr="008111C3">
        <w:rPr>
          <w:rFonts w:ascii="Georgia" w:eastAsia="Times New Roman" w:hAnsi="Georgia" w:cs="Times New Roman"/>
          <w:sz w:val="30"/>
          <w:szCs w:val="30"/>
          <w:u w:val="single"/>
          <w:lang w:val="fr-FR" w:eastAsia="it-IT"/>
        </w:rPr>
        <w:t>Il est même possible d’y consigner ses directives anticipées de fin de vie.</w:t>
      </w:r>
    </w:p>
    <w:p w:rsidR="00CA2D74" w:rsidRPr="004E5674" w:rsidRDefault="00CA2D74" w:rsidP="00CA2D74">
      <w:pPr>
        <w:spacing w:after="300" w:line="450" w:lineRule="atLeast"/>
        <w:rPr>
          <w:rFonts w:ascii="Georgia" w:eastAsia="Times New Roman" w:hAnsi="Georgia" w:cs="Times New Roman"/>
          <w:sz w:val="30"/>
          <w:szCs w:val="30"/>
          <w:u w:val="single"/>
          <w:lang w:val="fr-FR" w:eastAsia="it-IT"/>
        </w:rPr>
      </w:pPr>
      <w:r w:rsidRPr="00CA2D74">
        <w:rPr>
          <w:rFonts w:ascii="Georgia" w:eastAsia="Times New Roman" w:hAnsi="Georgia" w:cs="Times New Roman"/>
          <w:sz w:val="30"/>
          <w:szCs w:val="30"/>
          <w:lang w:val="fr-FR" w:eastAsia="it-IT"/>
        </w:rPr>
        <w:lastRenderedPageBreak/>
        <w:t xml:space="preserve">L’assuré </w:t>
      </w:r>
      <w:r w:rsidRPr="008111C3">
        <w:rPr>
          <w:rFonts w:ascii="Georgia" w:eastAsia="Times New Roman" w:hAnsi="Georgia" w:cs="Times New Roman"/>
          <w:sz w:val="30"/>
          <w:szCs w:val="30"/>
          <w:u w:val="single"/>
          <w:lang w:val="fr-FR" w:eastAsia="it-IT"/>
        </w:rPr>
        <w:t>a aussi accès</w:t>
      </w:r>
      <w:r w:rsidRPr="00CA2D74">
        <w:rPr>
          <w:rFonts w:ascii="Georgia" w:eastAsia="Times New Roman" w:hAnsi="Georgia" w:cs="Times New Roman"/>
          <w:sz w:val="30"/>
          <w:szCs w:val="30"/>
          <w:lang w:val="fr-FR" w:eastAsia="it-IT"/>
        </w:rPr>
        <w:t xml:space="preserve"> aux deux premières des quatre fonctionnalités : </w:t>
      </w:r>
      <w:r w:rsidRPr="008111C3">
        <w:rPr>
          <w:rFonts w:ascii="Georgia" w:eastAsia="Times New Roman" w:hAnsi="Georgia" w:cs="Times New Roman"/>
          <w:sz w:val="30"/>
          <w:szCs w:val="30"/>
          <w:u w:val="single"/>
          <w:lang w:val="fr-FR" w:eastAsia="it-IT"/>
        </w:rPr>
        <w:t>une messagerie sécurisée</w:t>
      </w:r>
      <w:r w:rsidRPr="00CA2D74">
        <w:rPr>
          <w:rFonts w:ascii="Georgia" w:eastAsia="Times New Roman" w:hAnsi="Georgia" w:cs="Times New Roman"/>
          <w:sz w:val="30"/>
          <w:szCs w:val="30"/>
          <w:lang w:val="fr-FR" w:eastAsia="it-IT"/>
        </w:rPr>
        <w:t xml:space="preserve">, permettant </w:t>
      </w:r>
      <w:r w:rsidRPr="008111C3">
        <w:rPr>
          <w:rFonts w:ascii="Georgia" w:eastAsia="Times New Roman" w:hAnsi="Georgia" w:cs="Times New Roman"/>
          <w:sz w:val="30"/>
          <w:szCs w:val="30"/>
          <w:u w:val="single"/>
          <w:lang w:val="fr-FR" w:eastAsia="it-IT"/>
        </w:rPr>
        <w:t>d’échanger</w:t>
      </w:r>
      <w:r w:rsidRPr="00CA2D74">
        <w:rPr>
          <w:rFonts w:ascii="Georgia" w:eastAsia="Times New Roman" w:hAnsi="Georgia" w:cs="Times New Roman"/>
          <w:sz w:val="30"/>
          <w:szCs w:val="30"/>
          <w:lang w:val="fr-FR" w:eastAsia="it-IT"/>
        </w:rPr>
        <w:t xml:space="preserve"> en toute sécurité avec les professionnels de santé qui vous suivent, et un dossier médical. Ce dernier sera au départ vide sauf pour les titulaires du DMP qui y retrouveront leurs données. </w:t>
      </w:r>
      <w:r w:rsidRPr="004E5674">
        <w:rPr>
          <w:rFonts w:ascii="Georgia" w:eastAsia="Times New Roman" w:hAnsi="Georgia" w:cs="Times New Roman"/>
          <w:sz w:val="30"/>
          <w:szCs w:val="30"/>
          <w:u w:val="single"/>
          <w:lang w:val="fr-FR" w:eastAsia="it-IT"/>
        </w:rPr>
        <w:t>Les autres pourront y télécharger leurs anciens documents.</w:t>
      </w:r>
    </w:p>
    <w:p w:rsidR="00CA2D74" w:rsidRPr="00CA2D74" w:rsidRDefault="00CA2D74" w:rsidP="00CA2D74">
      <w:pPr>
        <w:spacing w:after="300" w:line="450" w:lineRule="atLeast"/>
        <w:rPr>
          <w:rFonts w:ascii="Georgia" w:eastAsia="Times New Roman" w:hAnsi="Georgia" w:cs="Times New Roman"/>
          <w:sz w:val="30"/>
          <w:szCs w:val="30"/>
          <w:lang w:val="fr-FR" w:eastAsia="it-IT"/>
        </w:rPr>
      </w:pPr>
      <w:r w:rsidRPr="00CA0391">
        <w:rPr>
          <w:rFonts w:ascii="Georgia" w:eastAsia="Times New Roman" w:hAnsi="Georgia" w:cs="Times New Roman"/>
          <w:sz w:val="30"/>
          <w:szCs w:val="30"/>
          <w:u w:val="single"/>
          <w:lang w:val="fr-FR" w:eastAsia="it-IT"/>
        </w:rPr>
        <w:t>Deux milliards d’euros sont mis sur la table pour mettre à jour et rendre interopérables les logiciels des professionnels et des établissements de santé. Ordonnances, comptes rendus d’hospitalisation, de radiologie, de résultats d’examen de biologie seront ainsi automatiquement envoyés et</w:t>
      </w:r>
      <w:r w:rsidRPr="00CA2D74">
        <w:rPr>
          <w:rFonts w:ascii="Georgia" w:eastAsia="Times New Roman" w:hAnsi="Georgia" w:cs="Times New Roman"/>
          <w:sz w:val="30"/>
          <w:szCs w:val="30"/>
          <w:lang w:val="fr-FR" w:eastAsia="it-IT"/>
        </w:rPr>
        <w:t xml:space="preserve"> </w:t>
      </w:r>
      <w:r w:rsidRPr="00CA0391">
        <w:rPr>
          <w:rFonts w:ascii="Georgia" w:eastAsia="Times New Roman" w:hAnsi="Georgia" w:cs="Times New Roman"/>
          <w:sz w:val="30"/>
          <w:szCs w:val="30"/>
          <w:u w:val="single"/>
          <w:lang w:val="fr-FR" w:eastAsia="it-IT"/>
        </w:rPr>
        <w:t>consignés sur votre compte</w:t>
      </w:r>
      <w:r w:rsidRPr="00CA2D74">
        <w:rPr>
          <w:rFonts w:ascii="Georgia" w:eastAsia="Times New Roman" w:hAnsi="Georgia" w:cs="Times New Roman"/>
          <w:sz w:val="30"/>
          <w:szCs w:val="30"/>
          <w:lang w:val="fr-FR" w:eastAsia="it-IT"/>
        </w:rPr>
        <w:t>. On devrait passer de 10 à 250 millions de documents échangés en deux ans.</w:t>
      </w:r>
    </w:p>
    <w:p w:rsidR="00CA2D74" w:rsidRPr="00CA2D74" w:rsidRDefault="00CA2D74" w:rsidP="00CA2D74">
      <w:pPr>
        <w:spacing w:after="300" w:line="450" w:lineRule="atLeast"/>
        <w:rPr>
          <w:rFonts w:ascii="Georgia" w:eastAsia="Times New Roman" w:hAnsi="Georgia" w:cs="Times New Roman"/>
          <w:sz w:val="30"/>
          <w:szCs w:val="30"/>
          <w:lang w:val="fr-FR" w:eastAsia="it-IT"/>
        </w:rPr>
      </w:pPr>
      <w:r w:rsidRPr="00CA0391">
        <w:rPr>
          <w:rFonts w:ascii="Georgia" w:eastAsia="Times New Roman" w:hAnsi="Georgia" w:cs="Times New Roman"/>
          <w:sz w:val="30"/>
          <w:szCs w:val="30"/>
          <w:u w:val="single"/>
          <w:lang w:val="fr-FR" w:eastAsia="it-IT"/>
        </w:rPr>
        <w:t>L’accès à votre compte est possible pour les professionnels qui vous prennent en charge</w:t>
      </w:r>
      <w:r w:rsidRPr="00CA2D74">
        <w:rPr>
          <w:rFonts w:ascii="Georgia" w:eastAsia="Times New Roman" w:hAnsi="Georgia" w:cs="Times New Roman"/>
          <w:sz w:val="30"/>
          <w:szCs w:val="30"/>
          <w:lang w:val="fr-FR" w:eastAsia="it-IT"/>
        </w:rPr>
        <w:t xml:space="preserve">. </w:t>
      </w:r>
      <w:r w:rsidRPr="00CA0391">
        <w:rPr>
          <w:rFonts w:ascii="Georgia" w:eastAsia="Times New Roman" w:hAnsi="Georgia" w:cs="Times New Roman"/>
          <w:sz w:val="30"/>
          <w:szCs w:val="30"/>
          <w:u w:val="single"/>
          <w:lang w:val="fr-FR" w:eastAsia="it-IT"/>
        </w:rPr>
        <w:t>Mais vous gardez le contrôle : vous êtes notifié dès que quelqu’un consulte votre dossier et vous pourrez lui en bloquer l’accès. Un garde-fou parmi d’autres : « un podologue n’aura pas accès à un compte rendu d’hospitalisation par exemple » précise-t-on à</w:t>
      </w:r>
      <w:r w:rsidRPr="00CA2D74">
        <w:rPr>
          <w:rFonts w:ascii="Georgia" w:eastAsia="Times New Roman" w:hAnsi="Georgia" w:cs="Times New Roman"/>
          <w:sz w:val="30"/>
          <w:szCs w:val="30"/>
          <w:lang w:val="fr-FR" w:eastAsia="it-IT"/>
        </w:rPr>
        <w:t xml:space="preserve"> </w:t>
      </w:r>
      <w:r w:rsidRPr="00CA0391">
        <w:rPr>
          <w:rFonts w:ascii="Georgia" w:eastAsia="Times New Roman" w:hAnsi="Georgia" w:cs="Times New Roman"/>
          <w:sz w:val="30"/>
          <w:szCs w:val="30"/>
          <w:u w:val="single"/>
          <w:lang w:val="fr-FR" w:eastAsia="it-IT"/>
        </w:rPr>
        <w:t>l’Assurance maladie. À noter que par défaut, les médecins intervenant en urgence auront accès à vos informations. « Ça peut vous sauver la vie »,</w:t>
      </w:r>
      <w:r w:rsidRPr="00CA2D74">
        <w:rPr>
          <w:rFonts w:ascii="Georgia" w:eastAsia="Times New Roman" w:hAnsi="Georgia" w:cs="Times New Roman"/>
          <w:sz w:val="30"/>
          <w:szCs w:val="30"/>
          <w:lang w:val="fr-FR" w:eastAsia="it-IT"/>
        </w:rPr>
        <w:t xml:space="preserve"> précise Dominique </w:t>
      </w:r>
      <w:proofErr w:type="spellStart"/>
      <w:r w:rsidRPr="00CA2D74">
        <w:rPr>
          <w:rFonts w:ascii="Georgia" w:eastAsia="Times New Roman" w:hAnsi="Georgia" w:cs="Times New Roman"/>
          <w:sz w:val="30"/>
          <w:szCs w:val="30"/>
          <w:lang w:val="fr-FR" w:eastAsia="it-IT"/>
        </w:rPr>
        <w:t>Pon</w:t>
      </w:r>
      <w:proofErr w:type="spellEnd"/>
      <w:r w:rsidRPr="00CA2D74">
        <w:rPr>
          <w:rFonts w:ascii="Georgia" w:eastAsia="Times New Roman" w:hAnsi="Georgia" w:cs="Times New Roman"/>
          <w:sz w:val="30"/>
          <w:szCs w:val="30"/>
          <w:lang w:val="fr-FR" w:eastAsia="it-IT"/>
        </w:rPr>
        <w:t>.</w:t>
      </w:r>
    </w:p>
    <w:p w:rsidR="00CA2D74" w:rsidRPr="00CA0391" w:rsidRDefault="00CA2D74" w:rsidP="00CA2D74">
      <w:pPr>
        <w:spacing w:before="600" w:after="300" w:line="450" w:lineRule="atLeast"/>
        <w:outlineLvl w:val="1"/>
        <w:rPr>
          <w:rFonts w:ascii="GraphikCondensed" w:eastAsia="Times New Roman" w:hAnsi="GraphikCondensed" w:cs="Times New Roman"/>
          <w:b/>
          <w:bCs/>
          <w:sz w:val="36"/>
          <w:szCs w:val="36"/>
          <w:u w:val="single"/>
          <w:lang w:val="fr-FR" w:eastAsia="it-IT"/>
        </w:rPr>
      </w:pPr>
      <w:r w:rsidRPr="00CA2D74">
        <w:rPr>
          <w:rFonts w:ascii="GraphikCondensed" w:eastAsia="Times New Roman" w:hAnsi="GraphikCondensed" w:cs="Times New Roman"/>
          <w:b/>
          <w:bCs/>
          <w:sz w:val="36"/>
          <w:szCs w:val="36"/>
          <w:lang w:val="fr-FR" w:eastAsia="it-IT"/>
        </w:rPr>
        <w:t xml:space="preserve">… </w:t>
      </w:r>
      <w:r w:rsidRPr="00CA0391">
        <w:rPr>
          <w:rFonts w:ascii="GraphikCondensed" w:eastAsia="Times New Roman" w:hAnsi="GraphikCondensed" w:cs="Times New Roman"/>
          <w:b/>
          <w:bCs/>
          <w:sz w:val="36"/>
          <w:szCs w:val="36"/>
          <w:u w:val="single"/>
          <w:lang w:val="fr-FR" w:eastAsia="it-IT"/>
        </w:rPr>
        <w:t>puis un catalogue d’applications et un agenda</w:t>
      </w:r>
    </w:p>
    <w:p w:rsidR="00CA2D74" w:rsidRPr="00CA0391" w:rsidRDefault="00CA2D74" w:rsidP="00CA2D74">
      <w:pPr>
        <w:spacing w:after="300" w:line="450" w:lineRule="atLeast"/>
        <w:rPr>
          <w:rFonts w:ascii="Georgia" w:eastAsia="Times New Roman" w:hAnsi="Georgia" w:cs="Times New Roman"/>
          <w:sz w:val="30"/>
          <w:szCs w:val="30"/>
          <w:u w:val="single"/>
          <w:lang w:val="fr-FR" w:eastAsia="it-IT"/>
        </w:rPr>
      </w:pPr>
      <w:r w:rsidRPr="00CA0391">
        <w:rPr>
          <w:rFonts w:ascii="Georgia" w:eastAsia="Times New Roman" w:hAnsi="Georgia" w:cs="Times New Roman"/>
          <w:sz w:val="30"/>
          <w:szCs w:val="30"/>
          <w:u w:val="single"/>
          <w:lang w:val="fr-FR" w:eastAsia="it-IT"/>
        </w:rPr>
        <w:t>Viendront progressivement se greffer au dossier médical et à la messagerie deux autres briques essentielles de « Mon espace santé ».</w:t>
      </w:r>
      <w:r w:rsidRPr="00CA2D74">
        <w:rPr>
          <w:rFonts w:ascii="Georgia" w:eastAsia="Times New Roman" w:hAnsi="Georgia" w:cs="Times New Roman"/>
          <w:sz w:val="30"/>
          <w:szCs w:val="30"/>
          <w:lang w:val="fr-FR" w:eastAsia="it-IT"/>
        </w:rPr>
        <w:t xml:space="preserve"> D’abord un catalogue de services : </w:t>
      </w:r>
      <w:r w:rsidRPr="00CA0391">
        <w:rPr>
          <w:rFonts w:ascii="Georgia" w:eastAsia="Times New Roman" w:hAnsi="Georgia" w:cs="Times New Roman"/>
          <w:sz w:val="30"/>
          <w:szCs w:val="30"/>
          <w:u w:val="single"/>
          <w:lang w:val="fr-FR" w:eastAsia="it-IT"/>
        </w:rPr>
        <w:t xml:space="preserve">il s’agira notamment d’applications de prise de rendez-vous (Doctolib par exemple), de </w:t>
      </w:r>
      <w:proofErr w:type="spellStart"/>
      <w:r w:rsidRPr="00CA0391">
        <w:rPr>
          <w:rFonts w:ascii="Georgia" w:eastAsia="Times New Roman" w:hAnsi="Georgia" w:cs="Times New Roman"/>
          <w:sz w:val="30"/>
          <w:szCs w:val="30"/>
          <w:u w:val="single"/>
          <w:lang w:val="fr-FR" w:eastAsia="it-IT"/>
        </w:rPr>
        <w:t>pré-admissions</w:t>
      </w:r>
      <w:proofErr w:type="spellEnd"/>
      <w:r w:rsidRPr="00CA0391">
        <w:rPr>
          <w:rFonts w:ascii="Georgia" w:eastAsia="Times New Roman" w:hAnsi="Georgia" w:cs="Times New Roman"/>
          <w:sz w:val="30"/>
          <w:szCs w:val="30"/>
          <w:u w:val="single"/>
          <w:lang w:val="fr-FR" w:eastAsia="it-IT"/>
        </w:rPr>
        <w:t xml:space="preserve"> dans des établissements de santé, de suivi médical…</w:t>
      </w:r>
      <w:bookmarkStart w:id="0" w:name="_GoBack"/>
      <w:bookmarkEnd w:id="0"/>
      <w:r w:rsidRPr="00CA0391">
        <w:rPr>
          <w:rFonts w:ascii="Georgia" w:eastAsia="Times New Roman" w:hAnsi="Georgia" w:cs="Times New Roman"/>
          <w:sz w:val="30"/>
          <w:szCs w:val="30"/>
          <w:u w:val="single"/>
          <w:lang w:val="fr-FR" w:eastAsia="it-IT"/>
        </w:rPr>
        <w:t xml:space="preserve"> Pour être référencés, tous ces acteurs devront se conformer à un cahier des charges strict en termes de sécurité et de protection des données.</w:t>
      </w:r>
    </w:p>
    <w:p w:rsidR="00CA2D74" w:rsidRPr="00CA2D74" w:rsidRDefault="00CA2D74" w:rsidP="00CA2D74">
      <w:pPr>
        <w:spacing w:after="300" w:line="450" w:lineRule="atLeast"/>
        <w:rPr>
          <w:rFonts w:ascii="Georgia" w:eastAsia="Times New Roman" w:hAnsi="Georgia" w:cs="Times New Roman"/>
          <w:sz w:val="30"/>
          <w:szCs w:val="30"/>
          <w:lang w:val="fr-FR" w:eastAsia="it-IT"/>
        </w:rPr>
      </w:pPr>
      <w:r w:rsidRPr="00CA2D74">
        <w:rPr>
          <w:rFonts w:ascii="Georgia" w:eastAsia="Times New Roman" w:hAnsi="Georgia" w:cs="Times New Roman"/>
          <w:sz w:val="30"/>
          <w:szCs w:val="30"/>
          <w:lang w:val="fr-FR" w:eastAsia="it-IT"/>
        </w:rPr>
        <w:lastRenderedPageBreak/>
        <w:t xml:space="preserve">Enfin, un agenda permettra d’organiser la gestion de sa santé : on pourra y retrouver les rendez-vous médicaux, les dates de </w:t>
      </w:r>
      <w:r w:rsidRPr="00CA0391">
        <w:rPr>
          <w:rFonts w:ascii="Georgia" w:eastAsia="Times New Roman" w:hAnsi="Georgia" w:cs="Times New Roman"/>
          <w:sz w:val="30"/>
          <w:szCs w:val="30"/>
          <w:u w:val="single"/>
          <w:lang w:val="fr-FR" w:eastAsia="it-IT"/>
        </w:rPr>
        <w:t>rappel</w:t>
      </w:r>
      <w:r w:rsidRPr="00CA2D74">
        <w:rPr>
          <w:rFonts w:ascii="Georgia" w:eastAsia="Times New Roman" w:hAnsi="Georgia" w:cs="Times New Roman"/>
          <w:sz w:val="30"/>
          <w:szCs w:val="30"/>
          <w:lang w:val="fr-FR" w:eastAsia="it-IT"/>
        </w:rPr>
        <w:t xml:space="preserve"> de vaccination, les alertes de </w:t>
      </w:r>
      <w:r w:rsidRPr="00CA0391">
        <w:rPr>
          <w:rFonts w:ascii="Georgia" w:eastAsia="Times New Roman" w:hAnsi="Georgia" w:cs="Times New Roman"/>
          <w:sz w:val="30"/>
          <w:szCs w:val="30"/>
          <w:u w:val="single"/>
          <w:lang w:val="fr-FR" w:eastAsia="it-IT"/>
        </w:rPr>
        <w:t xml:space="preserve">dépistage </w:t>
      </w:r>
      <w:r w:rsidRPr="00CA2D74">
        <w:rPr>
          <w:rFonts w:ascii="Georgia" w:eastAsia="Times New Roman" w:hAnsi="Georgia" w:cs="Times New Roman"/>
          <w:sz w:val="30"/>
          <w:szCs w:val="30"/>
          <w:lang w:val="fr-FR" w:eastAsia="it-IT"/>
        </w:rPr>
        <w:t>selon l’âge de l’assuré…</w:t>
      </w:r>
    </w:p>
    <w:p w:rsidR="00CA2D74" w:rsidRPr="00CA2D74" w:rsidRDefault="00CA2D74" w:rsidP="00CA2D74">
      <w:pPr>
        <w:spacing w:before="600" w:after="300" w:line="450" w:lineRule="atLeast"/>
        <w:outlineLvl w:val="1"/>
        <w:rPr>
          <w:rFonts w:ascii="GraphikCondensed" w:eastAsia="Times New Roman" w:hAnsi="GraphikCondensed" w:cs="Times New Roman"/>
          <w:b/>
          <w:bCs/>
          <w:sz w:val="36"/>
          <w:szCs w:val="36"/>
          <w:lang w:val="fr-FR" w:eastAsia="it-IT"/>
        </w:rPr>
      </w:pPr>
      <w:r w:rsidRPr="00CA2D74">
        <w:rPr>
          <w:rFonts w:ascii="GraphikCondensed" w:eastAsia="Times New Roman" w:hAnsi="GraphikCondensed" w:cs="Times New Roman"/>
          <w:b/>
          <w:bCs/>
          <w:sz w:val="36"/>
          <w:szCs w:val="36"/>
          <w:lang w:val="fr-FR" w:eastAsia="it-IT"/>
        </w:rPr>
        <w:t>La sécurité des données, un point essentiel</w:t>
      </w:r>
    </w:p>
    <w:p w:rsidR="00CA2D74" w:rsidRPr="00CA2D74" w:rsidRDefault="00CA2D74" w:rsidP="00CA2D74">
      <w:pPr>
        <w:spacing w:after="300" w:line="450" w:lineRule="atLeast"/>
        <w:rPr>
          <w:rFonts w:ascii="Georgia" w:eastAsia="Times New Roman" w:hAnsi="Georgia" w:cs="Times New Roman"/>
          <w:sz w:val="30"/>
          <w:szCs w:val="30"/>
          <w:lang w:val="fr-FR" w:eastAsia="it-IT"/>
        </w:rPr>
      </w:pPr>
      <w:r w:rsidRPr="00CA2D74">
        <w:rPr>
          <w:rFonts w:ascii="Georgia" w:eastAsia="Times New Roman" w:hAnsi="Georgia" w:cs="Times New Roman"/>
          <w:sz w:val="30"/>
          <w:szCs w:val="30"/>
          <w:lang w:val="fr-FR" w:eastAsia="it-IT"/>
        </w:rPr>
        <w:t xml:space="preserve">Pour rassurer sur la question de la protection des données, les concepteurs de « Mon espace santé » </w:t>
      </w:r>
      <w:r w:rsidRPr="00CA0391">
        <w:rPr>
          <w:rFonts w:ascii="Georgia" w:eastAsia="Times New Roman" w:hAnsi="Georgia" w:cs="Times New Roman"/>
          <w:sz w:val="30"/>
          <w:szCs w:val="30"/>
          <w:u w:val="single"/>
          <w:lang w:val="fr-FR" w:eastAsia="it-IT"/>
        </w:rPr>
        <w:t xml:space="preserve">mettent en avant que la plate-forme </w:t>
      </w:r>
      <w:proofErr w:type="gramStart"/>
      <w:r w:rsidRPr="00CA0391">
        <w:rPr>
          <w:rFonts w:ascii="Georgia" w:eastAsia="Times New Roman" w:hAnsi="Georgia" w:cs="Times New Roman"/>
          <w:sz w:val="30"/>
          <w:szCs w:val="30"/>
          <w:u w:val="single"/>
          <w:lang w:val="fr-FR" w:eastAsia="it-IT"/>
        </w:rPr>
        <w:t>répond</w:t>
      </w:r>
      <w:proofErr w:type="gramEnd"/>
      <w:r w:rsidRPr="00CA0391">
        <w:rPr>
          <w:rFonts w:ascii="Georgia" w:eastAsia="Times New Roman" w:hAnsi="Georgia" w:cs="Times New Roman"/>
          <w:sz w:val="30"/>
          <w:szCs w:val="30"/>
          <w:u w:val="single"/>
          <w:lang w:val="fr-FR" w:eastAsia="it-IT"/>
        </w:rPr>
        <w:t xml:space="preserve"> aux exigences de la Commission nationale de</w:t>
      </w:r>
      <w:r w:rsidRPr="00CA2D74">
        <w:rPr>
          <w:rFonts w:ascii="Georgia" w:eastAsia="Times New Roman" w:hAnsi="Georgia" w:cs="Times New Roman"/>
          <w:sz w:val="30"/>
          <w:szCs w:val="30"/>
          <w:lang w:val="fr-FR" w:eastAsia="it-IT"/>
        </w:rPr>
        <w:t xml:space="preserve"> l’informatique et des libertés (Cnil), du Règlement général sur la protection des données (RGPD), qu’elle sera gérée par deux sociétés françaises, Atos et </w:t>
      </w:r>
      <w:proofErr w:type="spellStart"/>
      <w:r w:rsidRPr="00CA2D74">
        <w:rPr>
          <w:rFonts w:ascii="Georgia" w:eastAsia="Times New Roman" w:hAnsi="Georgia" w:cs="Times New Roman"/>
          <w:sz w:val="30"/>
          <w:szCs w:val="30"/>
          <w:lang w:val="fr-FR" w:eastAsia="it-IT"/>
        </w:rPr>
        <w:t>Santeos</w:t>
      </w:r>
      <w:proofErr w:type="spellEnd"/>
      <w:r w:rsidRPr="00CA2D74">
        <w:rPr>
          <w:rFonts w:ascii="Georgia" w:eastAsia="Times New Roman" w:hAnsi="Georgia" w:cs="Times New Roman"/>
          <w:sz w:val="30"/>
          <w:szCs w:val="30"/>
          <w:lang w:val="fr-FR" w:eastAsia="it-IT"/>
        </w:rPr>
        <w:t xml:space="preserve">, et que </w:t>
      </w:r>
      <w:r w:rsidRPr="00CA0391">
        <w:rPr>
          <w:rFonts w:ascii="Georgia" w:eastAsia="Times New Roman" w:hAnsi="Georgia" w:cs="Times New Roman"/>
          <w:sz w:val="30"/>
          <w:szCs w:val="30"/>
          <w:u w:val="single"/>
          <w:lang w:val="fr-FR" w:eastAsia="it-IT"/>
        </w:rPr>
        <w:t>les données sont hébergées dans</w:t>
      </w:r>
      <w:r w:rsidRPr="00CA2D74">
        <w:rPr>
          <w:rFonts w:ascii="Georgia" w:eastAsia="Times New Roman" w:hAnsi="Georgia" w:cs="Times New Roman"/>
          <w:sz w:val="30"/>
          <w:szCs w:val="30"/>
          <w:lang w:val="fr-FR" w:eastAsia="it-IT"/>
        </w:rPr>
        <w:t xml:space="preserve"> </w:t>
      </w:r>
      <w:r w:rsidRPr="00CA0391">
        <w:rPr>
          <w:rFonts w:ascii="Georgia" w:eastAsia="Times New Roman" w:hAnsi="Georgia" w:cs="Times New Roman"/>
          <w:sz w:val="30"/>
          <w:szCs w:val="30"/>
          <w:u w:val="single"/>
          <w:lang w:val="fr-FR" w:eastAsia="it-IT"/>
        </w:rPr>
        <w:t>l’Hexagone sur des serveurs labellisés</w:t>
      </w:r>
      <w:r w:rsidRPr="00CA2D74">
        <w:rPr>
          <w:rFonts w:ascii="Georgia" w:eastAsia="Times New Roman" w:hAnsi="Georgia" w:cs="Times New Roman"/>
          <w:sz w:val="30"/>
          <w:szCs w:val="30"/>
          <w:lang w:val="fr-FR" w:eastAsia="it-IT"/>
        </w:rPr>
        <w:t xml:space="preserve">. « Ce sera beaucoup mieux sécurisé que le système actuel où les données sont </w:t>
      </w:r>
      <w:r w:rsidRPr="00CA0391">
        <w:rPr>
          <w:rFonts w:ascii="Georgia" w:eastAsia="Times New Roman" w:hAnsi="Georgia" w:cs="Times New Roman"/>
          <w:sz w:val="30"/>
          <w:szCs w:val="30"/>
          <w:u w:val="single"/>
          <w:lang w:val="fr-FR" w:eastAsia="it-IT"/>
        </w:rPr>
        <w:t>stockées</w:t>
      </w:r>
      <w:r w:rsidRPr="00CA2D74">
        <w:rPr>
          <w:rFonts w:ascii="Georgia" w:eastAsia="Times New Roman" w:hAnsi="Georgia" w:cs="Times New Roman"/>
          <w:sz w:val="30"/>
          <w:szCs w:val="30"/>
          <w:lang w:val="fr-FR" w:eastAsia="it-IT"/>
        </w:rPr>
        <w:t xml:space="preserve"> chez le médecin, au laboratoire, à l’hôpital avec des logiciels et des serveurs différents et des niveaux de sécurité assez inégaux », analyse Vincent </w:t>
      </w:r>
      <w:proofErr w:type="spellStart"/>
      <w:r w:rsidRPr="00CA2D74">
        <w:rPr>
          <w:rFonts w:ascii="Georgia" w:eastAsia="Times New Roman" w:hAnsi="Georgia" w:cs="Times New Roman"/>
          <w:sz w:val="30"/>
          <w:szCs w:val="30"/>
          <w:lang w:val="fr-FR" w:eastAsia="it-IT"/>
        </w:rPr>
        <w:t>Trély</w:t>
      </w:r>
      <w:proofErr w:type="spellEnd"/>
      <w:r w:rsidRPr="00CA2D74">
        <w:rPr>
          <w:rFonts w:ascii="Georgia" w:eastAsia="Times New Roman" w:hAnsi="Georgia" w:cs="Times New Roman"/>
          <w:sz w:val="30"/>
          <w:szCs w:val="30"/>
          <w:lang w:val="fr-FR" w:eastAsia="it-IT"/>
        </w:rPr>
        <w:t>, président de l’Association pour la sécurité des systèmes d’information de santé.</w:t>
      </w:r>
    </w:p>
    <w:p w:rsidR="001B03E9" w:rsidRPr="00CA2D74" w:rsidRDefault="001B03E9">
      <w:pPr>
        <w:rPr>
          <w:lang w:val="fr-FR"/>
        </w:rPr>
      </w:pPr>
    </w:p>
    <w:sectPr w:rsidR="001B03E9" w:rsidRPr="00CA2D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Condense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raphikCompac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74"/>
    <w:rsid w:val="000F5E9B"/>
    <w:rsid w:val="001B03E9"/>
    <w:rsid w:val="004E5674"/>
    <w:rsid w:val="007A08CD"/>
    <w:rsid w:val="008111C3"/>
    <w:rsid w:val="009908A5"/>
    <w:rsid w:val="00C51552"/>
    <w:rsid w:val="00CA0391"/>
    <w:rsid w:val="00CA2D74"/>
    <w:rsid w:val="00D22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23A0"/>
  <w15:chartTrackingRefBased/>
  <w15:docId w15:val="{FF9E494C-E8D7-4DA0-810B-F594EEF8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CA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A2D7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2D7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A2D7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CA2D74"/>
    <w:rPr>
      <w:color w:val="0000FF"/>
      <w:u w:val="single"/>
    </w:rPr>
  </w:style>
  <w:style w:type="character" w:customStyle="1" w:styleId="byline">
    <w:name w:val="byline"/>
    <w:basedOn w:val="Carpredefinitoparagrafo"/>
    <w:rsid w:val="00CA2D74"/>
  </w:style>
  <w:style w:type="character" w:customStyle="1" w:styleId="author">
    <w:name w:val="author"/>
    <w:basedOn w:val="Carpredefinitoparagrafo"/>
    <w:rsid w:val="00CA2D74"/>
  </w:style>
  <w:style w:type="paragraph" w:customStyle="1" w:styleId="paragraph">
    <w:name w:val="paragraph"/>
    <w:basedOn w:val="Normale"/>
    <w:rsid w:val="00CA2D7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8850">
      <w:bodyDiv w:val="1"/>
      <w:marLeft w:val="0"/>
      <w:marRight w:val="0"/>
      <w:marTop w:val="0"/>
      <w:marBottom w:val="0"/>
      <w:divBdr>
        <w:top w:val="none" w:sz="0" w:space="0" w:color="auto"/>
        <w:left w:val="none" w:sz="0" w:space="0" w:color="auto"/>
        <w:bottom w:val="none" w:sz="0" w:space="0" w:color="auto"/>
        <w:right w:val="none" w:sz="0" w:space="0" w:color="auto"/>
      </w:divBdr>
      <w:divsChild>
        <w:div w:id="2058310132">
          <w:marLeft w:val="0"/>
          <w:marRight w:val="0"/>
          <w:marTop w:val="0"/>
          <w:marBottom w:val="0"/>
          <w:divBdr>
            <w:top w:val="none" w:sz="0" w:space="0" w:color="auto"/>
            <w:left w:val="none" w:sz="0" w:space="0" w:color="auto"/>
            <w:bottom w:val="none" w:sz="0" w:space="0" w:color="auto"/>
            <w:right w:val="none" w:sz="0" w:space="0" w:color="auto"/>
          </w:divBdr>
          <w:divsChild>
            <w:div w:id="1096822443">
              <w:marLeft w:val="0"/>
              <w:marRight w:val="0"/>
              <w:marTop w:val="0"/>
              <w:marBottom w:val="0"/>
              <w:divBdr>
                <w:top w:val="none" w:sz="0" w:space="0" w:color="auto"/>
                <w:left w:val="none" w:sz="0" w:space="0" w:color="auto"/>
                <w:bottom w:val="none" w:sz="0" w:space="0" w:color="auto"/>
                <w:right w:val="none" w:sz="0" w:space="0" w:color="auto"/>
              </w:divBdr>
              <w:divsChild>
                <w:div w:id="705370596">
                  <w:marLeft w:val="0"/>
                  <w:marRight w:val="0"/>
                  <w:marTop w:val="720"/>
                  <w:marBottom w:val="0"/>
                  <w:divBdr>
                    <w:top w:val="none" w:sz="0" w:space="0" w:color="auto"/>
                    <w:left w:val="none" w:sz="0" w:space="0" w:color="auto"/>
                    <w:bottom w:val="none" w:sz="0" w:space="0" w:color="auto"/>
                    <w:right w:val="none" w:sz="0" w:space="0" w:color="auto"/>
                  </w:divBdr>
                  <w:divsChild>
                    <w:div w:id="887036294">
                      <w:marLeft w:val="0"/>
                      <w:marRight w:val="0"/>
                      <w:marTop w:val="0"/>
                      <w:marBottom w:val="0"/>
                      <w:divBdr>
                        <w:top w:val="none" w:sz="0" w:space="0" w:color="auto"/>
                        <w:left w:val="none" w:sz="0" w:space="0" w:color="auto"/>
                        <w:bottom w:val="none" w:sz="0" w:space="0" w:color="auto"/>
                        <w:right w:val="none" w:sz="0" w:space="0" w:color="auto"/>
                      </w:divBdr>
                      <w:divsChild>
                        <w:div w:id="2049453821">
                          <w:marLeft w:val="0"/>
                          <w:marRight w:val="0"/>
                          <w:marTop w:val="0"/>
                          <w:marBottom w:val="0"/>
                          <w:divBdr>
                            <w:top w:val="none" w:sz="0" w:space="0" w:color="auto"/>
                            <w:left w:val="none" w:sz="0" w:space="0" w:color="auto"/>
                            <w:bottom w:val="none" w:sz="0" w:space="0" w:color="auto"/>
                            <w:right w:val="none" w:sz="0" w:space="0" w:color="auto"/>
                          </w:divBdr>
                          <w:divsChild>
                            <w:div w:id="1833570722">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54604476">
          <w:marLeft w:val="0"/>
          <w:marRight w:val="0"/>
          <w:marTop w:val="0"/>
          <w:marBottom w:val="0"/>
          <w:divBdr>
            <w:top w:val="none" w:sz="0" w:space="0" w:color="auto"/>
            <w:left w:val="none" w:sz="0" w:space="0" w:color="auto"/>
            <w:bottom w:val="none" w:sz="0" w:space="0" w:color="auto"/>
            <w:right w:val="none" w:sz="0" w:space="0" w:color="auto"/>
          </w:divBdr>
          <w:divsChild>
            <w:div w:id="1730035198">
              <w:marLeft w:val="0"/>
              <w:marRight w:val="0"/>
              <w:marTop w:val="0"/>
              <w:marBottom w:val="345"/>
              <w:divBdr>
                <w:top w:val="none" w:sz="0" w:space="0" w:color="auto"/>
                <w:left w:val="none" w:sz="0" w:space="0" w:color="auto"/>
                <w:bottom w:val="none" w:sz="0" w:space="0" w:color="auto"/>
                <w:right w:val="none" w:sz="0" w:space="0" w:color="auto"/>
              </w:divBdr>
              <w:divsChild>
                <w:div w:id="4882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0516">
          <w:marLeft w:val="0"/>
          <w:marRight w:val="0"/>
          <w:marTop w:val="0"/>
          <w:marBottom w:val="0"/>
          <w:divBdr>
            <w:top w:val="none" w:sz="0" w:space="0" w:color="auto"/>
            <w:left w:val="none" w:sz="0" w:space="0" w:color="auto"/>
            <w:bottom w:val="none" w:sz="0" w:space="0" w:color="auto"/>
            <w:right w:val="none" w:sz="0" w:space="0" w:color="auto"/>
          </w:divBdr>
          <w:divsChild>
            <w:div w:id="1379862443">
              <w:marLeft w:val="0"/>
              <w:marRight w:val="1920"/>
              <w:marTop w:val="0"/>
              <w:marBottom w:val="0"/>
              <w:divBdr>
                <w:top w:val="none" w:sz="0" w:space="0" w:color="auto"/>
                <w:left w:val="none" w:sz="0" w:space="0" w:color="auto"/>
                <w:bottom w:val="none" w:sz="0" w:space="0" w:color="auto"/>
                <w:right w:val="none" w:sz="0" w:space="0" w:color="auto"/>
              </w:divBdr>
              <w:divsChild>
                <w:div w:id="928391125">
                  <w:marLeft w:val="0"/>
                  <w:marRight w:val="0"/>
                  <w:marTop w:val="0"/>
                  <w:marBottom w:val="180"/>
                  <w:divBdr>
                    <w:top w:val="none" w:sz="0" w:space="0" w:color="auto"/>
                    <w:left w:val="none" w:sz="0" w:space="0" w:color="auto"/>
                    <w:bottom w:val="none" w:sz="0" w:space="0" w:color="auto"/>
                    <w:right w:val="none" w:sz="0" w:space="0" w:color="auto"/>
                  </w:divBdr>
                </w:div>
              </w:divsChild>
            </w:div>
            <w:div w:id="1589576287">
              <w:marLeft w:val="0"/>
              <w:marRight w:val="0"/>
              <w:marTop w:val="0"/>
              <w:marBottom w:val="0"/>
              <w:divBdr>
                <w:top w:val="none" w:sz="0" w:space="0" w:color="auto"/>
                <w:left w:val="none" w:sz="0" w:space="0" w:color="auto"/>
                <w:bottom w:val="none" w:sz="0" w:space="0" w:color="auto"/>
                <w:right w:val="none" w:sz="0" w:space="0" w:color="auto"/>
              </w:divBdr>
              <w:divsChild>
                <w:div w:id="648945189">
                  <w:marLeft w:val="0"/>
                  <w:marRight w:val="0"/>
                  <w:marTop w:val="150"/>
                  <w:marBottom w:val="0"/>
                  <w:divBdr>
                    <w:top w:val="none" w:sz="0" w:space="0" w:color="auto"/>
                    <w:left w:val="none" w:sz="0" w:space="0" w:color="auto"/>
                    <w:bottom w:val="none" w:sz="0" w:space="0" w:color="auto"/>
                    <w:right w:val="none" w:sz="0" w:space="0" w:color="auto"/>
                  </w:divBdr>
                </w:div>
                <w:div w:id="106658864">
                  <w:marLeft w:val="0"/>
                  <w:marRight w:val="0"/>
                  <w:marTop w:val="0"/>
                  <w:marBottom w:val="0"/>
                  <w:divBdr>
                    <w:top w:val="none" w:sz="0" w:space="0" w:color="auto"/>
                    <w:left w:val="none" w:sz="0" w:space="0" w:color="auto"/>
                    <w:bottom w:val="none" w:sz="0" w:space="0" w:color="auto"/>
                    <w:right w:val="none" w:sz="0" w:space="0" w:color="auto"/>
                  </w:divBdr>
                  <w:divsChild>
                    <w:div w:id="155269277">
                      <w:marLeft w:val="0"/>
                      <w:marRight w:val="0"/>
                      <w:marTop w:val="480"/>
                      <w:marBottom w:val="480"/>
                      <w:divBdr>
                        <w:top w:val="single" w:sz="24" w:space="18" w:color="1EA0E6"/>
                        <w:left w:val="none" w:sz="0" w:space="0" w:color="auto"/>
                        <w:bottom w:val="none" w:sz="0" w:space="0" w:color="auto"/>
                        <w:right w:val="none" w:sz="0" w:space="0" w:color="auto"/>
                      </w:divBdr>
                      <w:divsChild>
                        <w:div w:id="275451942">
                          <w:marLeft w:val="0"/>
                          <w:marRight w:val="0"/>
                          <w:marTop w:val="0"/>
                          <w:marBottom w:val="0"/>
                          <w:divBdr>
                            <w:top w:val="none" w:sz="0" w:space="0" w:color="auto"/>
                            <w:left w:val="none" w:sz="0" w:space="0" w:color="auto"/>
                            <w:bottom w:val="none" w:sz="0" w:space="0" w:color="auto"/>
                            <w:right w:val="none" w:sz="0" w:space="0" w:color="auto"/>
                          </w:divBdr>
                          <w:divsChild>
                            <w:div w:id="330371624">
                              <w:marLeft w:val="0"/>
                              <w:marRight w:val="0"/>
                              <w:marTop w:val="0"/>
                              <w:marBottom w:val="60"/>
                              <w:divBdr>
                                <w:top w:val="none" w:sz="0" w:space="0" w:color="auto"/>
                                <w:left w:val="none" w:sz="0" w:space="0" w:color="auto"/>
                                <w:bottom w:val="none" w:sz="0" w:space="0" w:color="auto"/>
                                <w:right w:val="none" w:sz="0" w:space="0" w:color="auto"/>
                              </w:divBdr>
                            </w:div>
                            <w:div w:id="621031684">
                              <w:marLeft w:val="0"/>
                              <w:marRight w:val="0"/>
                              <w:marTop w:val="0"/>
                              <w:marBottom w:val="0"/>
                              <w:divBdr>
                                <w:top w:val="none" w:sz="0" w:space="0" w:color="auto"/>
                                <w:left w:val="none" w:sz="0" w:space="0" w:color="auto"/>
                                <w:bottom w:val="none" w:sz="0" w:space="0" w:color="auto"/>
                                <w:right w:val="none" w:sz="0" w:space="0" w:color="auto"/>
                              </w:divBdr>
                            </w:div>
                            <w:div w:id="205216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arisien.fr/economie/dix-questions-sur-le-dossier-medical-personnel-06-11-2018-7936452.php" TargetMode="External"/><Relationship Id="rId3" Type="http://schemas.openxmlformats.org/officeDocument/2006/relationships/webSettings" Target="webSettings.xml"/><Relationship Id="rId7" Type="http://schemas.openxmlformats.org/officeDocument/2006/relationships/hyperlink" Target="https://www.leparisien.fr/economie/mon-espace-sante-le-nouvel-outil-numerique-qui-veut-revolutionner-le-quotidien-des-francais-24-07-2021-PP5UDYC6G5EXLFTGWELPLGSNHQ.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parisien.fr/auteur/maxime-gayraud/" TargetMode="External"/><Relationship Id="rId11" Type="http://schemas.openxmlformats.org/officeDocument/2006/relationships/theme" Target="theme/theme1.xml"/><Relationship Id="rId5" Type="http://schemas.openxmlformats.org/officeDocument/2006/relationships/hyperlink" Target="https://www.leparisien.fr/societe/sante/" TargetMode="External"/><Relationship Id="rId10" Type="http://schemas.openxmlformats.org/officeDocument/2006/relationships/fontTable" Target="fontTable.xml"/><Relationship Id="rId4" Type="http://schemas.openxmlformats.org/officeDocument/2006/relationships/hyperlink" Target="https://www.leparisien.fr/societe/" TargetMode="External"/><Relationship Id="rId9" Type="http://schemas.openxmlformats.org/officeDocument/2006/relationships/hyperlink" Target="http://monespacesant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886</Words>
  <Characters>5054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6</cp:revision>
  <dcterms:created xsi:type="dcterms:W3CDTF">2022-03-04T14:42:00Z</dcterms:created>
  <dcterms:modified xsi:type="dcterms:W3CDTF">2022-03-24T17:05:00Z</dcterms:modified>
</cp:coreProperties>
</file>