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3" w:type="dxa"/>
        <w:shd w:val="clear" w:color="auto" w:fill="FFFFFF"/>
        <w:tblCellMar>
          <w:top w:w="15" w:type="dxa"/>
          <w:left w:w="15" w:type="dxa"/>
          <w:bottom w:w="15" w:type="dxa"/>
          <w:right w:w="15" w:type="dxa"/>
        </w:tblCellMar>
        <w:tblLook w:val="04A0" w:firstRow="1" w:lastRow="0" w:firstColumn="1" w:lastColumn="0" w:noHBand="0" w:noVBand="1"/>
      </w:tblPr>
      <w:tblGrid>
        <w:gridCol w:w="10663"/>
      </w:tblGrid>
      <w:tr w:rsidR="00B02686" w:rsidRPr="00B02686" w:rsidTr="00B02686">
        <w:tc>
          <w:tcPr>
            <w:tcW w:w="0" w:type="auto"/>
            <w:tcBorders>
              <w:top w:val="nil"/>
              <w:left w:val="nil"/>
              <w:bottom w:val="nil"/>
              <w:right w:val="nil"/>
            </w:tcBorders>
            <w:shd w:val="clear" w:color="auto" w:fill="EDECEC"/>
            <w:tcMar>
              <w:top w:w="150" w:type="dxa"/>
              <w:left w:w="450" w:type="dxa"/>
              <w:bottom w:w="450" w:type="dxa"/>
              <w:right w:w="450" w:type="dxa"/>
            </w:tcMar>
            <w:hideMark/>
          </w:tcPr>
          <w:p w:rsidR="00B02686" w:rsidRPr="00B02686" w:rsidRDefault="00B02686" w:rsidP="00B02686">
            <w:pPr>
              <w:spacing w:after="0" w:line="240" w:lineRule="auto"/>
              <w:rPr>
                <w:rFonts w:ascii="Times New Roman" w:eastAsia="Times New Roman" w:hAnsi="Times New Roman" w:cs="Times New Roman"/>
                <w:color w:val="333333"/>
                <w:sz w:val="24"/>
                <w:szCs w:val="24"/>
                <w:lang w:val="fr-FR" w:eastAsia="it-IT"/>
              </w:rPr>
            </w:pPr>
            <w:bookmarkStart w:id="0" w:name="_GoBack"/>
            <w:r w:rsidRPr="00B02686">
              <w:rPr>
                <w:rFonts w:ascii="Times New Roman" w:eastAsia="Times New Roman" w:hAnsi="Times New Roman" w:cs="Times New Roman"/>
                <w:b/>
                <w:bCs/>
                <w:color w:val="333333"/>
                <w:sz w:val="24"/>
                <w:szCs w:val="24"/>
                <w:lang w:val="fr-FR" w:eastAsia="it-IT"/>
              </w:rPr>
              <w:t>Carte d’identité du stéréotype</w:t>
            </w:r>
            <w:r w:rsidRPr="00B02686">
              <w:rPr>
                <w:rFonts w:ascii="Times New Roman" w:eastAsia="Times New Roman" w:hAnsi="Times New Roman" w:cs="Times New Roman"/>
                <w:color w:val="333333"/>
                <w:sz w:val="24"/>
                <w:szCs w:val="24"/>
                <w:lang w:val="fr-FR" w:eastAsia="it-IT"/>
              </w:rPr>
              <w:br/>
            </w:r>
            <w:r w:rsidRPr="00B02686">
              <w:rPr>
                <w:rFonts w:ascii="Times New Roman" w:eastAsia="Times New Roman" w:hAnsi="Times New Roman" w:cs="Times New Roman"/>
                <w:color w:val="333333"/>
                <w:sz w:val="24"/>
                <w:szCs w:val="24"/>
                <w:lang w:val="fr-FR" w:eastAsia="it-IT"/>
              </w:rPr>
              <w:br/>
            </w:r>
            <w:r w:rsidRPr="00B02686">
              <w:rPr>
                <w:rFonts w:ascii="Times New Roman" w:eastAsia="Times New Roman" w:hAnsi="Times New Roman" w:cs="Times New Roman"/>
                <w:b/>
                <w:bCs/>
                <w:color w:val="333333"/>
                <w:sz w:val="24"/>
                <w:szCs w:val="24"/>
                <w:lang w:val="fr-FR" w:eastAsia="it-IT"/>
              </w:rPr>
              <w:t>Figés</w:t>
            </w:r>
            <w:r w:rsidRPr="00B02686">
              <w:rPr>
                <w:rFonts w:ascii="Times New Roman" w:eastAsia="Times New Roman" w:hAnsi="Times New Roman" w:cs="Times New Roman"/>
                <w:color w:val="333333"/>
                <w:sz w:val="24"/>
                <w:szCs w:val="24"/>
                <w:lang w:val="fr-FR" w:eastAsia="it-IT"/>
              </w:rPr>
              <w:t> : rigides, ils fonctionnent comme des certitudes.</w:t>
            </w:r>
            <w:r w:rsidRPr="00B02686">
              <w:rPr>
                <w:rFonts w:ascii="Times New Roman" w:eastAsia="Times New Roman" w:hAnsi="Times New Roman" w:cs="Times New Roman"/>
                <w:color w:val="333333"/>
                <w:sz w:val="24"/>
                <w:szCs w:val="24"/>
                <w:lang w:val="fr-FR" w:eastAsia="it-IT"/>
              </w:rPr>
              <w:br/>
            </w:r>
            <w:r w:rsidRPr="00B02686">
              <w:rPr>
                <w:rFonts w:ascii="Times New Roman" w:eastAsia="Times New Roman" w:hAnsi="Times New Roman" w:cs="Times New Roman"/>
                <w:b/>
                <w:bCs/>
                <w:color w:val="333333"/>
                <w:sz w:val="24"/>
                <w:szCs w:val="24"/>
                <w:lang w:val="fr-FR" w:eastAsia="it-IT"/>
              </w:rPr>
              <w:t>Erronés</w:t>
            </w:r>
            <w:r w:rsidRPr="00B02686">
              <w:rPr>
                <w:rFonts w:ascii="Times New Roman" w:eastAsia="Times New Roman" w:hAnsi="Times New Roman" w:cs="Times New Roman"/>
                <w:color w:val="333333"/>
                <w:sz w:val="24"/>
                <w:szCs w:val="24"/>
                <w:lang w:val="fr-FR" w:eastAsia="it-IT"/>
              </w:rPr>
              <w:t> : ils fournissent une vision du monde déformée, « </w:t>
            </w:r>
            <w:r w:rsidRPr="00B02686">
              <w:rPr>
                <w:rFonts w:ascii="Times New Roman" w:eastAsia="Times New Roman" w:hAnsi="Times New Roman" w:cs="Times New Roman"/>
                <w:i/>
                <w:iCs/>
                <w:color w:val="333333"/>
                <w:sz w:val="24"/>
                <w:szCs w:val="24"/>
                <w:lang w:val="fr-FR" w:eastAsia="it-IT"/>
              </w:rPr>
              <w:t>partielle et partiale</w:t>
            </w:r>
            <w:r w:rsidRPr="00B02686">
              <w:rPr>
                <w:rFonts w:ascii="Times New Roman" w:eastAsia="Times New Roman" w:hAnsi="Times New Roman" w:cs="Times New Roman"/>
                <w:color w:val="333333"/>
                <w:sz w:val="24"/>
                <w:szCs w:val="24"/>
                <w:lang w:val="fr-FR" w:eastAsia="it-IT"/>
              </w:rPr>
              <w:t> »</w:t>
            </w:r>
            <w:r w:rsidRPr="00B02686">
              <w:rPr>
                <w:rFonts w:ascii="Times New Roman" w:eastAsia="Times New Roman" w:hAnsi="Times New Roman" w:cs="Times New Roman"/>
                <w:color w:val="333333"/>
                <w:spacing w:val="15"/>
                <w:sz w:val="24"/>
                <w:szCs w:val="24"/>
                <w:lang w:val="fr-FR" w:eastAsia="it-IT"/>
              </w:rPr>
              <w:t> [</w:t>
            </w:r>
            <w:hyperlink r:id="rId4" w:anchor="nb3" w:tooltip="Entre le rose et le bleu : stéréotypes sexuels et construction sociale du (...)" w:history="1">
              <w:r w:rsidRPr="00B02686">
                <w:rPr>
                  <w:rFonts w:ascii="Times New Roman" w:eastAsia="Times New Roman" w:hAnsi="Times New Roman" w:cs="Times New Roman"/>
                  <w:color w:val="4070DB"/>
                  <w:spacing w:val="15"/>
                  <w:sz w:val="24"/>
                  <w:szCs w:val="24"/>
                  <w:u w:val="single"/>
                  <w:lang w:val="fr-FR" w:eastAsia="it-IT"/>
                </w:rPr>
                <w:t>3</w:t>
              </w:r>
            </w:hyperlink>
            <w:r w:rsidRPr="00B02686">
              <w:rPr>
                <w:rFonts w:ascii="Times New Roman" w:eastAsia="Times New Roman" w:hAnsi="Times New Roman" w:cs="Times New Roman"/>
                <w:color w:val="333333"/>
                <w:spacing w:val="15"/>
                <w:sz w:val="24"/>
                <w:szCs w:val="24"/>
                <w:lang w:val="fr-FR" w:eastAsia="it-IT"/>
              </w:rPr>
              <w:t>]</w:t>
            </w:r>
            <w:r w:rsidRPr="00B02686">
              <w:rPr>
                <w:rFonts w:ascii="Times New Roman" w:eastAsia="Times New Roman" w:hAnsi="Times New Roman" w:cs="Times New Roman"/>
                <w:color w:val="333333"/>
                <w:sz w:val="24"/>
                <w:szCs w:val="24"/>
                <w:lang w:val="fr-FR" w:eastAsia="it-IT"/>
              </w:rPr>
              <w:t>.</w:t>
            </w:r>
            <w:r w:rsidRPr="00B02686">
              <w:rPr>
                <w:rFonts w:ascii="Times New Roman" w:eastAsia="Times New Roman" w:hAnsi="Times New Roman" w:cs="Times New Roman"/>
                <w:color w:val="333333"/>
                <w:sz w:val="24"/>
                <w:szCs w:val="24"/>
                <w:lang w:val="fr-FR" w:eastAsia="it-IT"/>
              </w:rPr>
              <w:br/>
            </w:r>
            <w:r w:rsidRPr="00B02686">
              <w:rPr>
                <w:rFonts w:ascii="Times New Roman" w:eastAsia="Times New Roman" w:hAnsi="Times New Roman" w:cs="Times New Roman"/>
                <w:b/>
                <w:bCs/>
                <w:color w:val="333333"/>
                <w:sz w:val="24"/>
                <w:szCs w:val="24"/>
                <w:lang w:val="fr-FR" w:eastAsia="it-IT"/>
              </w:rPr>
              <w:t>Réducteurs, simplistes</w:t>
            </w:r>
            <w:r w:rsidRPr="00B02686">
              <w:rPr>
                <w:rFonts w:ascii="Times New Roman" w:eastAsia="Times New Roman" w:hAnsi="Times New Roman" w:cs="Times New Roman"/>
                <w:color w:val="333333"/>
                <w:sz w:val="24"/>
                <w:szCs w:val="24"/>
                <w:lang w:val="fr-FR" w:eastAsia="it-IT"/>
              </w:rPr>
              <w:t>.</w:t>
            </w:r>
            <w:r w:rsidRPr="00B02686">
              <w:rPr>
                <w:rFonts w:ascii="Times New Roman" w:eastAsia="Times New Roman" w:hAnsi="Times New Roman" w:cs="Times New Roman"/>
                <w:color w:val="333333"/>
                <w:sz w:val="24"/>
                <w:szCs w:val="24"/>
                <w:lang w:val="fr-FR" w:eastAsia="it-IT"/>
              </w:rPr>
              <w:br/>
            </w:r>
            <w:r w:rsidRPr="00B02686">
              <w:rPr>
                <w:rFonts w:ascii="Times New Roman" w:eastAsia="Times New Roman" w:hAnsi="Times New Roman" w:cs="Times New Roman"/>
                <w:b/>
                <w:bCs/>
                <w:color w:val="333333"/>
                <w:sz w:val="24"/>
                <w:szCs w:val="24"/>
                <w:lang w:val="fr-FR" w:eastAsia="it-IT"/>
              </w:rPr>
              <w:t>Economiques</w:t>
            </w:r>
            <w:r w:rsidRPr="00B02686">
              <w:rPr>
                <w:rFonts w:ascii="Times New Roman" w:eastAsia="Times New Roman" w:hAnsi="Times New Roman" w:cs="Times New Roman"/>
                <w:color w:val="333333"/>
                <w:sz w:val="24"/>
                <w:szCs w:val="24"/>
                <w:lang w:val="fr-FR" w:eastAsia="it-IT"/>
              </w:rPr>
              <w:t> : ils permettent de faire l’économie de la réflexion.</w:t>
            </w:r>
            <w:r w:rsidRPr="00B02686">
              <w:rPr>
                <w:rFonts w:ascii="Times New Roman" w:eastAsia="Times New Roman" w:hAnsi="Times New Roman" w:cs="Times New Roman"/>
                <w:color w:val="333333"/>
                <w:sz w:val="24"/>
                <w:szCs w:val="24"/>
                <w:lang w:val="fr-FR" w:eastAsia="it-IT"/>
              </w:rPr>
              <w:br/>
            </w:r>
            <w:r w:rsidRPr="00B02686">
              <w:rPr>
                <w:rFonts w:ascii="Times New Roman" w:eastAsia="Times New Roman" w:hAnsi="Times New Roman" w:cs="Times New Roman"/>
                <w:b/>
                <w:bCs/>
                <w:color w:val="333333"/>
                <w:sz w:val="24"/>
                <w:szCs w:val="24"/>
                <w:lang w:val="fr-FR" w:eastAsia="it-IT"/>
              </w:rPr>
              <w:t>Globalisants</w:t>
            </w:r>
            <w:r w:rsidRPr="00B02686">
              <w:rPr>
                <w:rFonts w:ascii="Times New Roman" w:eastAsia="Times New Roman" w:hAnsi="Times New Roman" w:cs="Times New Roman"/>
                <w:color w:val="333333"/>
                <w:sz w:val="24"/>
                <w:szCs w:val="24"/>
                <w:lang w:val="fr-FR" w:eastAsia="it-IT"/>
              </w:rPr>
              <w:t> : ils regroupent sans tenir compte des particularités.</w:t>
            </w:r>
            <w:r w:rsidRPr="00B02686">
              <w:rPr>
                <w:rFonts w:ascii="Times New Roman" w:eastAsia="Times New Roman" w:hAnsi="Times New Roman" w:cs="Times New Roman"/>
                <w:color w:val="333333"/>
                <w:sz w:val="24"/>
                <w:szCs w:val="24"/>
                <w:lang w:val="fr-FR" w:eastAsia="it-IT"/>
              </w:rPr>
              <w:br/>
            </w:r>
            <w:r w:rsidRPr="00B02686">
              <w:rPr>
                <w:rFonts w:ascii="Times New Roman" w:eastAsia="Times New Roman" w:hAnsi="Times New Roman" w:cs="Times New Roman"/>
                <w:b/>
                <w:bCs/>
                <w:color w:val="333333"/>
                <w:sz w:val="24"/>
                <w:szCs w:val="24"/>
                <w:lang w:val="fr-FR" w:eastAsia="it-IT"/>
              </w:rPr>
              <w:t>Surnoms</w:t>
            </w:r>
            <w:r w:rsidRPr="00B02686">
              <w:rPr>
                <w:rFonts w:ascii="Times New Roman" w:eastAsia="Times New Roman" w:hAnsi="Times New Roman" w:cs="Times New Roman"/>
                <w:color w:val="333333"/>
                <w:sz w:val="24"/>
                <w:szCs w:val="24"/>
                <w:lang w:val="fr-FR" w:eastAsia="it-IT"/>
              </w:rPr>
              <w:t> : clichés, </w:t>
            </w:r>
            <w:r w:rsidRPr="00B02686">
              <w:rPr>
                <w:rFonts w:ascii="Times New Roman" w:eastAsia="Times New Roman" w:hAnsi="Times New Roman" w:cs="Times New Roman"/>
                <w:i/>
                <w:iCs/>
                <w:color w:val="333333"/>
                <w:sz w:val="24"/>
                <w:szCs w:val="24"/>
                <w:lang w:val="fr-FR" w:eastAsia="it-IT"/>
              </w:rPr>
              <w:t>a priori</w:t>
            </w:r>
            <w:r w:rsidRPr="00B02686">
              <w:rPr>
                <w:rFonts w:ascii="Times New Roman" w:eastAsia="Times New Roman" w:hAnsi="Times New Roman" w:cs="Times New Roman"/>
                <w:color w:val="333333"/>
                <w:sz w:val="24"/>
                <w:szCs w:val="24"/>
                <w:lang w:val="fr-FR" w:eastAsia="it-IT"/>
              </w:rPr>
              <w:t>, « </w:t>
            </w:r>
            <w:proofErr w:type="spellStart"/>
            <w:r w:rsidRPr="00B02686">
              <w:rPr>
                <w:rFonts w:ascii="Times New Roman" w:eastAsia="Times New Roman" w:hAnsi="Times New Roman" w:cs="Times New Roman"/>
                <w:i/>
                <w:iCs/>
                <w:color w:val="333333"/>
                <w:sz w:val="24"/>
                <w:szCs w:val="24"/>
                <w:lang w:val="fr-FR" w:eastAsia="it-IT"/>
              </w:rPr>
              <w:t>prêts-à-penser</w:t>
            </w:r>
            <w:proofErr w:type="spellEnd"/>
            <w:r w:rsidRPr="00B02686">
              <w:rPr>
                <w:rFonts w:ascii="Times New Roman" w:eastAsia="Times New Roman" w:hAnsi="Times New Roman" w:cs="Times New Roman"/>
                <w:color w:val="333333"/>
                <w:sz w:val="24"/>
                <w:szCs w:val="24"/>
                <w:lang w:val="fr-FR" w:eastAsia="it-IT"/>
              </w:rPr>
              <w:t> »</w:t>
            </w:r>
            <w:r w:rsidRPr="00B02686">
              <w:rPr>
                <w:rFonts w:ascii="Times New Roman" w:eastAsia="Times New Roman" w:hAnsi="Times New Roman" w:cs="Times New Roman"/>
                <w:color w:val="333333"/>
                <w:spacing w:val="15"/>
                <w:sz w:val="24"/>
                <w:szCs w:val="24"/>
                <w:lang w:val="fr-FR" w:eastAsia="it-IT"/>
              </w:rPr>
              <w:t> </w:t>
            </w:r>
            <w:r w:rsidRPr="00B02686">
              <w:rPr>
                <w:rFonts w:ascii="Times New Roman" w:eastAsia="Times New Roman" w:hAnsi="Times New Roman" w:cs="Times New Roman"/>
                <w:color w:val="333333"/>
                <w:sz w:val="24"/>
                <w:szCs w:val="24"/>
                <w:lang w:val="fr-FR" w:eastAsia="it-IT"/>
              </w:rPr>
              <w:t>« </w:t>
            </w:r>
            <w:r w:rsidRPr="00B02686">
              <w:rPr>
                <w:rFonts w:ascii="Times New Roman" w:eastAsia="Times New Roman" w:hAnsi="Times New Roman" w:cs="Times New Roman"/>
                <w:i/>
                <w:iCs/>
                <w:color w:val="333333"/>
                <w:sz w:val="24"/>
                <w:szCs w:val="24"/>
                <w:lang w:val="fr-FR" w:eastAsia="it-IT"/>
              </w:rPr>
              <w:t>écrans simplifiés</w:t>
            </w:r>
            <w:r w:rsidRPr="00B02686">
              <w:rPr>
                <w:rFonts w:ascii="Times New Roman" w:eastAsia="Times New Roman" w:hAnsi="Times New Roman" w:cs="Times New Roman"/>
                <w:color w:val="333333"/>
                <w:sz w:val="24"/>
                <w:szCs w:val="24"/>
                <w:lang w:val="fr-FR" w:eastAsia="it-IT"/>
              </w:rPr>
              <w:t> »</w:t>
            </w:r>
            <w:r w:rsidRPr="00B02686">
              <w:rPr>
                <w:rFonts w:ascii="Times New Roman" w:eastAsia="Times New Roman" w:hAnsi="Times New Roman" w:cs="Times New Roman"/>
                <w:color w:val="333333"/>
                <w:spacing w:val="15"/>
                <w:sz w:val="24"/>
                <w:szCs w:val="24"/>
                <w:lang w:val="fr-FR" w:eastAsia="it-IT"/>
              </w:rPr>
              <w:t> </w:t>
            </w:r>
            <w:r w:rsidRPr="00B02686">
              <w:rPr>
                <w:rFonts w:ascii="Times New Roman" w:eastAsia="Times New Roman" w:hAnsi="Times New Roman" w:cs="Times New Roman"/>
                <w:color w:val="333333"/>
                <w:sz w:val="24"/>
                <w:szCs w:val="24"/>
                <w:lang w:val="fr-FR" w:eastAsia="it-IT"/>
              </w:rPr>
              <w:t>, caricatures, « </w:t>
            </w:r>
            <w:r w:rsidRPr="00B02686">
              <w:rPr>
                <w:rFonts w:ascii="Times New Roman" w:eastAsia="Times New Roman" w:hAnsi="Times New Roman" w:cs="Times New Roman"/>
                <w:i/>
                <w:iCs/>
                <w:color w:val="333333"/>
                <w:sz w:val="24"/>
                <w:szCs w:val="24"/>
                <w:lang w:val="fr-FR" w:eastAsia="it-IT"/>
              </w:rPr>
              <w:t>verrous de l’intérieur</w:t>
            </w:r>
            <w:r w:rsidRPr="00B02686">
              <w:rPr>
                <w:rFonts w:ascii="Times New Roman" w:eastAsia="Times New Roman" w:hAnsi="Times New Roman" w:cs="Times New Roman"/>
                <w:color w:val="333333"/>
                <w:sz w:val="24"/>
                <w:szCs w:val="24"/>
                <w:lang w:val="fr-FR" w:eastAsia="it-IT"/>
              </w:rPr>
              <w:t> »…</w:t>
            </w:r>
            <w:r w:rsidRPr="00B02686">
              <w:rPr>
                <w:rFonts w:ascii="Times New Roman" w:eastAsia="Times New Roman" w:hAnsi="Times New Roman" w:cs="Times New Roman"/>
                <w:color w:val="333333"/>
                <w:spacing w:val="15"/>
                <w:sz w:val="24"/>
                <w:szCs w:val="24"/>
                <w:lang w:val="fr-FR" w:eastAsia="it-IT"/>
              </w:rPr>
              <w:t> </w:t>
            </w:r>
          </w:p>
        </w:tc>
      </w:tr>
    </w:tbl>
    <w:p w:rsidR="00B02686" w:rsidRPr="00B02686" w:rsidRDefault="00B02686" w:rsidP="00B02686">
      <w:pPr>
        <w:shd w:val="clear" w:color="auto" w:fill="FFFFFF"/>
        <w:spacing w:before="180" w:after="0" w:line="240" w:lineRule="auto"/>
        <w:jc w:val="both"/>
        <w:rPr>
          <w:rFonts w:ascii="Times New Roman" w:eastAsia="Times New Roman" w:hAnsi="Times New Roman" w:cs="Times New Roman"/>
          <w:color w:val="333333"/>
          <w:lang w:val="fr-FR" w:eastAsia="it-IT"/>
        </w:rPr>
      </w:pPr>
      <w:r w:rsidRPr="00B02686">
        <w:rPr>
          <w:rFonts w:ascii="Times New Roman" w:eastAsia="Times New Roman" w:hAnsi="Times New Roman" w:cs="Times New Roman"/>
          <w:b/>
          <w:bCs/>
          <w:color w:val="333333"/>
          <w:lang w:val="fr-FR" w:eastAsia="it-IT"/>
        </w:rPr>
        <w:t>D’où viennent-ils ?</w:t>
      </w:r>
    </w:p>
    <w:p w:rsidR="00B02686" w:rsidRPr="00B02686" w:rsidRDefault="00B02686" w:rsidP="00B02686">
      <w:pPr>
        <w:shd w:val="clear" w:color="auto" w:fill="FFFFFF"/>
        <w:spacing w:after="0" w:line="240" w:lineRule="auto"/>
        <w:jc w:val="both"/>
        <w:rPr>
          <w:rFonts w:ascii="Times New Roman" w:eastAsia="Times New Roman" w:hAnsi="Times New Roman" w:cs="Times New Roman"/>
          <w:color w:val="333333"/>
          <w:lang w:val="fr-FR" w:eastAsia="it-IT"/>
        </w:rPr>
      </w:pPr>
      <w:r w:rsidRPr="00B02686">
        <w:rPr>
          <w:rFonts w:ascii="Times New Roman" w:eastAsia="Times New Roman" w:hAnsi="Times New Roman" w:cs="Times New Roman"/>
          <w:color w:val="333333"/>
          <w:lang w:val="fr-FR" w:eastAsia="it-IT"/>
        </w:rPr>
        <w:t xml:space="preserve">Les stéréotypes émergent parce que tout un chacun observe les rôles sociaux différents et attitrés de telle ou telle catégorie (les femmes, les hommes, les blancs, les noirs, les riches, les pauvres, les handicapés, les valides, les boulangers, les enseignants…). Omniprésents, ils peuplent notre quotidien : issus de notre expérience personnelle directe, ils peuvent être acquis en discutant avec des proches, en regardant la télévision, en pratiquant un sport, en lisant des livres et des </w:t>
      </w:r>
      <w:proofErr w:type="gramStart"/>
      <w:r w:rsidRPr="00B02686">
        <w:rPr>
          <w:rFonts w:ascii="Times New Roman" w:eastAsia="Times New Roman" w:hAnsi="Times New Roman" w:cs="Times New Roman"/>
          <w:color w:val="333333"/>
          <w:lang w:val="fr-FR" w:eastAsia="it-IT"/>
        </w:rPr>
        <w:t>journaux</w:t>
      </w:r>
      <w:r w:rsidRPr="00B02686">
        <w:rPr>
          <w:rFonts w:ascii="Times New Roman" w:eastAsia="Times New Roman" w:hAnsi="Times New Roman" w:cs="Times New Roman"/>
          <w:color w:val="333333"/>
          <w:spacing w:val="15"/>
          <w:lang w:val="fr-FR" w:eastAsia="it-IT"/>
        </w:rPr>
        <w:t> </w:t>
      </w:r>
      <w:r w:rsidRPr="00B02686">
        <w:rPr>
          <w:rFonts w:ascii="Times New Roman" w:eastAsia="Times New Roman" w:hAnsi="Times New Roman" w:cs="Times New Roman"/>
          <w:color w:val="333333"/>
          <w:lang w:val="fr-FR" w:eastAsia="it-IT"/>
        </w:rPr>
        <w:t>.</w:t>
      </w:r>
      <w:proofErr w:type="gramEnd"/>
      <w:r w:rsidRPr="00B02686">
        <w:rPr>
          <w:rFonts w:ascii="Times New Roman" w:eastAsia="Times New Roman" w:hAnsi="Times New Roman" w:cs="Times New Roman"/>
          <w:color w:val="333333"/>
          <w:lang w:val="fr-FR" w:eastAsia="it-IT"/>
        </w:rPr>
        <w:t xml:space="preserve"> Ils sont aussi transmis par des institutions : la famille, l’école, le travail, la religion, etc.</w:t>
      </w:r>
      <w:r w:rsidRPr="00B02686">
        <w:rPr>
          <w:rFonts w:ascii="Times New Roman" w:eastAsia="Times New Roman" w:hAnsi="Times New Roman" w:cs="Times New Roman"/>
          <w:color w:val="333333"/>
          <w:spacing w:val="15"/>
          <w:lang w:val="fr-FR" w:eastAsia="it-IT"/>
        </w:rPr>
        <w:t> </w:t>
      </w:r>
    </w:p>
    <w:bookmarkEnd w:id="0"/>
    <w:p w:rsidR="00395C02" w:rsidRPr="00B02686" w:rsidRDefault="00395C02">
      <w:pPr>
        <w:rPr>
          <w:lang w:val="fr-FR"/>
        </w:rPr>
      </w:pPr>
    </w:p>
    <w:sectPr w:rsidR="00395C02" w:rsidRPr="00B026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86"/>
    <w:rsid w:val="00395C02"/>
    <w:rsid w:val="00B02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A36F"/>
  <w15:chartTrackingRefBased/>
  <w15:docId w15:val="{2624AD18-AAC6-4D7E-8815-12DEC626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egalites.fr/Stereotypes-la-face-invisible-des-inegalites?id_theme=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2021-12-01T09:45:00Z</dcterms:created>
  <dcterms:modified xsi:type="dcterms:W3CDTF">2021-12-01T09:47:00Z</dcterms:modified>
</cp:coreProperties>
</file>