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2F" w:rsidRPr="0053662F" w:rsidRDefault="0053662F" w:rsidP="0053662F">
      <w:pPr>
        <w:spacing w:after="0" w:line="720" w:lineRule="atLeast"/>
        <w:outlineLvl w:val="0"/>
        <w:rPr>
          <w:rFonts w:ascii="Georgia" w:eastAsia="Times New Roman" w:hAnsi="Georgia" w:cs="Times New Roman"/>
          <w:kern w:val="36"/>
          <w:sz w:val="63"/>
          <w:szCs w:val="63"/>
          <w:lang w:eastAsia="it-IT"/>
        </w:rPr>
      </w:pPr>
      <w:r w:rsidRPr="0053662F">
        <w:rPr>
          <w:rFonts w:ascii="Georgia" w:eastAsia="Times New Roman" w:hAnsi="Georgia" w:cs="Times New Roman"/>
          <w:kern w:val="36"/>
          <w:sz w:val="63"/>
          <w:szCs w:val="63"/>
          <w:lang w:eastAsia="it-IT"/>
        </w:rPr>
        <w:t>Università, Erasmus+: 272 milioni a 44 università per scambi tra studenti e docenti e lauree condivise. Dodici gli atenei italiani</w:t>
      </w:r>
    </w:p>
    <w:p w:rsidR="0053662F" w:rsidRPr="0053662F" w:rsidRDefault="0053662F" w:rsidP="0053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62F">
        <w:rPr>
          <w:rFonts w:ascii="Helvetica" w:eastAsia="Times New Roman" w:hAnsi="Helvetica" w:cs="Helvetica"/>
          <w:i/>
          <w:iCs/>
          <w:sz w:val="21"/>
          <w:szCs w:val="21"/>
          <w:lang w:eastAsia="it-IT"/>
        </w:rPr>
        <w:t>di Ilaria Venturi</w:t>
      </w:r>
    </w:p>
    <w:p w:rsidR="0053662F" w:rsidRPr="0053662F" w:rsidRDefault="0053662F" w:rsidP="0053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62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999605" cy="3962400"/>
            <wp:effectExtent l="0" t="0" r="0" b="0"/>
            <wp:docPr id="1" name="Immagine 1" descr="Università, Erasmus+: 272 milioni a 44 università per scambi tra studenti e docenti e lauree condivise. Dodici gli atenei italia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, Erasmus+: 272 milioni a 44 università per scambi tra studenti e docenti e lauree condivise. Dodici gli atenei italiani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2F" w:rsidRPr="0053662F" w:rsidRDefault="0053662F" w:rsidP="0053662F">
      <w:pPr>
        <w:spacing w:after="0" w:line="240" w:lineRule="auto"/>
        <w:rPr>
          <w:rFonts w:ascii="Helvetica" w:eastAsia="Times New Roman" w:hAnsi="Helvetica" w:cs="Helvetica"/>
          <w:color w:val="393939"/>
          <w:spacing w:val="8"/>
          <w:sz w:val="18"/>
          <w:szCs w:val="18"/>
          <w:lang w:eastAsia="it-IT"/>
        </w:rPr>
      </w:pPr>
      <w:r w:rsidRPr="0053662F">
        <w:rPr>
          <w:rFonts w:ascii="Helvetica" w:eastAsia="Times New Roman" w:hAnsi="Helvetica" w:cs="Helvetica"/>
          <w:caps/>
          <w:color w:val="000000"/>
          <w:sz w:val="18"/>
          <w:szCs w:val="18"/>
          <w:lang w:eastAsia="it-IT"/>
        </w:rPr>
        <w:t xml:space="preserve">28 LUGLIO </w:t>
      </w:r>
    </w:p>
    <w:p w:rsidR="0053662F" w:rsidRPr="0053662F" w:rsidRDefault="0053662F" w:rsidP="0053662F">
      <w:pPr>
        <w:spacing w:after="240" w:line="450" w:lineRule="atLeast"/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</w:pPr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Scambi tra studenti e docenti, corsi di laurea con il doppio titolo, programmi didattici condivisi: grazie a un investimento di 272 milioni di euro provenienti dal programma Erasmus+ salgono a 44 le </w:t>
      </w:r>
      <w:hyperlink r:id="rId6" w:history="1">
        <w:r w:rsidRPr="0053662F">
          <w:rPr>
            <w:rFonts w:ascii="Georgia" w:eastAsia="Times New Roman" w:hAnsi="Georgia" w:cs="Helvetica"/>
            <w:color w:val="3E61BF"/>
            <w:sz w:val="27"/>
            <w:szCs w:val="27"/>
            <w:u w:val="single"/>
            <w:lang w:eastAsia="it-IT"/>
          </w:rPr>
          <w:t>università</w:t>
        </w:r>
      </w:hyperlink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 europee che hanno creato alleanze tra loro per far crescere la mobilità e la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cooperazione.E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' l'esito dell'ultimo bando europeo che ha premiato anche 12 atenei italiani inseriti in reti europee di cooperazione.</w:t>
      </w:r>
    </w:p>
    <w:p w:rsidR="0053662F" w:rsidRPr="0053662F" w:rsidRDefault="0053662F" w:rsidP="0053662F">
      <w:pPr>
        <w:spacing w:after="240" w:line="450" w:lineRule="atLeast"/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</w:pPr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Ogni alleanza è composta da più università e istituti superiori di istruzione (università di scienze applicate, istituti di tecnologia, scuole d'arte e istituti di istruzione e formazione professionale superiore) e riceverà una dotazione </w:t>
      </w:r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lastRenderedPageBreak/>
        <w:t>massima di 14,4 milioni di euro dal programma Erasmus+ per un periodo di 4 anni</w:t>
      </w:r>
      <w:r w:rsidR="00BF4C10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.</w:t>
      </w:r>
    </w:p>
    <w:p w:rsidR="0053662F" w:rsidRPr="0053662F" w:rsidRDefault="0053662F" w:rsidP="0053662F">
      <w:pPr>
        <w:spacing w:before="360" w:after="120" w:line="360" w:lineRule="atLeast"/>
        <w:outlineLvl w:val="1"/>
        <w:rPr>
          <w:rFonts w:ascii="Helvetica" w:eastAsia="Times New Roman" w:hAnsi="Helvetica" w:cs="Helvetica"/>
          <w:color w:val="000000"/>
          <w:sz w:val="32"/>
          <w:szCs w:val="32"/>
          <w:lang w:eastAsia="it-IT"/>
        </w:rPr>
      </w:pPr>
      <w:r w:rsidRPr="0053662F">
        <w:rPr>
          <w:rFonts w:ascii="Helvetica" w:eastAsia="Times New Roman" w:hAnsi="Helvetica" w:cs="Helvetica"/>
          <w:color w:val="000000"/>
          <w:sz w:val="32"/>
          <w:szCs w:val="32"/>
          <w:lang w:eastAsia="it-IT"/>
        </w:rPr>
        <w:t>Le università italiane vincitrici</w:t>
      </w:r>
    </w:p>
    <w:p w:rsidR="0053662F" w:rsidRPr="0053662F" w:rsidRDefault="0053662F" w:rsidP="0053662F">
      <w:pPr>
        <w:spacing w:after="240" w:line="450" w:lineRule="atLeast"/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</w:pPr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Ecco le </w:t>
      </w:r>
      <w:hyperlink r:id="rId7" w:history="1">
        <w:r w:rsidRPr="0053662F">
          <w:rPr>
            <w:rFonts w:ascii="Georgia" w:eastAsia="Times New Roman" w:hAnsi="Georgia" w:cs="Helvetica"/>
            <w:color w:val="3E61BF"/>
            <w:sz w:val="27"/>
            <w:szCs w:val="27"/>
            <w:u w:val="single"/>
            <w:lang w:eastAsia="it-IT"/>
          </w:rPr>
          <w:t>università italiane</w:t>
        </w:r>
      </w:hyperlink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 che hanno vinto il nuovo bando della Commissione europea: La Sapienza, Padova, Bologna, Milano, Venezia, Palermo, Cagliari, Trento, Parma, Chieti-Pescara, Torino e Politecnico di Torino, Napoli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Parthenope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, Bocconi. "Abbiamo invitato le università europee a uscire dai circoli accademici" dichiara la commissaria europea per l'Innovazione, la ricerca, la cultura, l'istruzione e i giovani 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Mariya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 Gabriel. "Oggi siamo più vicini al raggiungimento della nostra visione per il settore dell'istruzione superiore in Europa: una visione fatta di campus interuniversitari, transfrontalieri e interdisciplinari, in cui studenti, personale e ricercatori di tutte le parti d'Europa possano beneficiare agevolmente della mobilità e creare nuove conoscenze insieme".</w:t>
      </w:r>
    </w:p>
    <w:p w:rsidR="0053662F" w:rsidRPr="0053662F" w:rsidRDefault="0053662F" w:rsidP="0053662F">
      <w:pPr>
        <w:spacing w:before="360" w:after="120" w:line="360" w:lineRule="atLeast"/>
        <w:outlineLvl w:val="1"/>
        <w:rPr>
          <w:rFonts w:ascii="Helvetica" w:eastAsia="Times New Roman" w:hAnsi="Helvetica" w:cs="Helvetica"/>
          <w:color w:val="000000"/>
          <w:sz w:val="32"/>
          <w:szCs w:val="32"/>
          <w:lang w:eastAsia="it-IT"/>
        </w:rPr>
      </w:pPr>
      <w:r w:rsidRPr="0053662F">
        <w:rPr>
          <w:rFonts w:ascii="Helvetica" w:eastAsia="Times New Roman" w:hAnsi="Helvetica" w:cs="Helvetica"/>
          <w:color w:val="000000"/>
          <w:sz w:val="32"/>
          <w:szCs w:val="32"/>
          <w:lang w:eastAsia="it-IT"/>
        </w:rPr>
        <w:t>Innovazione e programmi congiunti</w:t>
      </w:r>
    </w:p>
    <w:p w:rsidR="0053662F" w:rsidRPr="0053662F" w:rsidRDefault="0053662F" w:rsidP="0053662F">
      <w:pPr>
        <w:spacing w:after="240" w:line="450" w:lineRule="atLeast"/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</w:pPr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Lo scopo di queste reti - da "Una Europa" per la ricerca a "Unite!" il network per l'innovazione tecnologica a cui partecipa il politecnico di Torino - metteranno in relazione un numero sempre maggiore di Facoltà, Dipartimenti, docenti e studenti: offriranno metodi pedagogici più innovativi, attueranno più programmi congiunti. L'obiettivo è creare università europee attraverso queste reti. Per esempio "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Civis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", a cui partecipa La Sapienza, è un progetto tra quelli finanziati dalla Commissione europea con il programma Erasmus+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EuropeanUniversities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: coinvolge 10 atenei riunendo quasi 450.000 </w:t>
      </w:r>
      <w:hyperlink r:id="rId8" w:history="1">
        <w:r w:rsidRPr="0053662F">
          <w:rPr>
            <w:rFonts w:ascii="Georgia" w:eastAsia="Times New Roman" w:hAnsi="Georgia" w:cs="Helvetica"/>
            <w:color w:val="3E61BF"/>
            <w:sz w:val="27"/>
            <w:szCs w:val="27"/>
            <w:u w:val="single"/>
            <w:lang w:eastAsia="it-IT"/>
          </w:rPr>
          <w:t>studenti </w:t>
        </w:r>
      </w:hyperlink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e 65.000 tra docenti e personale tecnico amministrativo e offre opportunità di scambio e di mobilità, corsi brevi,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winter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 e summer school.</w:t>
      </w:r>
    </w:p>
    <w:p w:rsidR="0053662F" w:rsidRPr="0053662F" w:rsidRDefault="0053662F" w:rsidP="0053662F">
      <w:pPr>
        <w:spacing w:after="240" w:line="450" w:lineRule="atLeast"/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</w:pPr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L'anno scorso l'università di Parma è entrata nella rete "Eu Green" con "l’obiettivo di sviluppare uno spazio europeo condiviso per favorire le opportunità di studio degli studenti iscritti ad una delle sette università della rete e di creare un contesto utile allo sviluppo di nuovi gruppi di ricerca". L’università </w:t>
      </w:r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lastRenderedPageBreak/>
        <w:t xml:space="preserve">di Palermo è parte dell’Alleanza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Forthem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, un partenariato di 7 università coordinato dall'università tedesca Johannes Gutenberg di Mainz. Obiettivo? Favorire gli scambi (anche con corsi online) entro il 2025 per il 50% di studenti e personale degli atenei aderenti.</w:t>
      </w:r>
    </w:p>
    <w:p w:rsidR="0053662F" w:rsidRPr="0053662F" w:rsidRDefault="0053662F" w:rsidP="0053662F">
      <w:pPr>
        <w:spacing w:after="240" w:line="450" w:lineRule="atLeast"/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</w:pPr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Trento partecipa invece a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Eciu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University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, la prima università europea in cui studenti e ricercatori lavorano assieme alle amministrazioni e alle imprese per risolvere sfide reali. L’obiettivo delle istituzioni partecipanti è di "dare vita a una nuova idea di università europea, che si spinga oltre i programmi di mobilità Erasmus e le consuete relazioni internazionali". Ca' Foscari è l’unica università italiana membro di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Eutopia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 (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European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Universities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Transforming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into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 an Open Inclusive Academy for 2050), un’alleanza tra 10 università europee che hanno una visione comune e uniscono le forze per "aumentare la competitività delle università europee a livello internazionale e contribuire al rafforzamento dell’identità europea".</w:t>
      </w:r>
    </w:p>
    <w:p w:rsidR="0053662F" w:rsidRPr="0053662F" w:rsidRDefault="0053662F" w:rsidP="0053662F">
      <w:pPr>
        <w:spacing w:line="450" w:lineRule="atLeast"/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</w:pPr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"Sono convinto che, insieme, le università europee porteranno a un nuovo livello l'istruzione superiore in Europa" dichiara il vicepresidente della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Commisisone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 europea 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Margaritis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 xml:space="preserve"> </w:t>
      </w:r>
      <w:proofErr w:type="spellStart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Schinas</w:t>
      </w:r>
      <w:proofErr w:type="spellEnd"/>
      <w:r w:rsidRPr="0053662F">
        <w:rPr>
          <w:rFonts w:ascii="Georgia" w:eastAsia="Times New Roman" w:hAnsi="Georgia" w:cs="Helvetica"/>
          <w:color w:val="000000"/>
          <w:sz w:val="27"/>
          <w:szCs w:val="27"/>
          <w:lang w:eastAsia="it-IT"/>
        </w:rPr>
        <w:t>.</w:t>
      </w:r>
    </w:p>
    <w:p w:rsidR="009B1E34" w:rsidRDefault="00864228">
      <w:hyperlink r:id="rId9" w:history="1">
        <w:r w:rsidRPr="00545B64">
          <w:rPr>
            <w:rStyle w:val="Collegamentoipertestuale"/>
          </w:rPr>
          <w:t>https://www.repubblica.it/scuola/2022/07/28/news/erasmus_universita_europa_scambi_internazionali-359484383/</w:t>
        </w:r>
      </w:hyperlink>
    </w:p>
    <w:p w:rsidR="00864228" w:rsidRDefault="00864228"/>
    <w:p w:rsidR="00864228" w:rsidRDefault="00864228" w:rsidP="0086422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val="fr-FR" w:eastAsia="it-IT"/>
        </w:rPr>
        <w:t xml:space="preserve">Énoncé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</w:t>
      </w:r>
      <w:r>
        <w:rPr>
          <w:rStyle w:val="Collegamentoipertestuale"/>
          <w:i/>
          <w:color w:val="000000" w:themeColor="text1"/>
          <w:sz w:val="24"/>
          <w:szCs w:val="24"/>
          <w:lang w:val="fr-FR"/>
        </w:rPr>
        <w:t>Faites un résumé en français d’environ 190 -200 mots.</w:t>
      </w:r>
    </w:p>
    <w:p w:rsidR="00864228" w:rsidRDefault="00864228" w:rsidP="00864228">
      <w:pPr>
        <w:rPr>
          <w:lang w:val="fr-FR"/>
        </w:rPr>
      </w:pPr>
    </w:p>
    <w:p w:rsidR="00864228" w:rsidRPr="00864228" w:rsidRDefault="00864228">
      <w:pPr>
        <w:rPr>
          <w:lang w:val="fr-FR"/>
        </w:rPr>
      </w:pPr>
      <w:bookmarkStart w:id="0" w:name="_GoBack"/>
      <w:bookmarkEnd w:id="0"/>
    </w:p>
    <w:sectPr w:rsidR="00864228" w:rsidRPr="00864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5ADB"/>
    <w:multiLevelType w:val="multilevel"/>
    <w:tmpl w:val="86EE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F5D3A"/>
    <w:multiLevelType w:val="multilevel"/>
    <w:tmpl w:val="80D4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2F"/>
    <w:rsid w:val="002B5484"/>
    <w:rsid w:val="0053662F"/>
    <w:rsid w:val="00864228"/>
    <w:rsid w:val="008B7982"/>
    <w:rsid w:val="009B1E34"/>
    <w:rsid w:val="00B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88F3"/>
  <w15:chartTrackingRefBased/>
  <w15:docId w15:val="{3A209B49-6B54-47B9-A3FC-4EDCE47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6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36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5366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662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66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3662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53662F"/>
    <w:rPr>
      <w:i/>
      <w:iCs/>
    </w:rPr>
  </w:style>
  <w:style w:type="character" w:customStyle="1" w:styleId="storydateupdate">
    <w:name w:val="story__date__update"/>
    <w:basedOn w:val="Carpredefinitoparagrafo"/>
    <w:rsid w:val="0053662F"/>
  </w:style>
  <w:style w:type="character" w:customStyle="1" w:styleId="storytoolbarreading-time">
    <w:name w:val="story__toolbar__reading-time"/>
    <w:basedOn w:val="Carpredefinitoparagrafo"/>
    <w:rsid w:val="0053662F"/>
  </w:style>
  <w:style w:type="paragraph" w:customStyle="1" w:styleId="vf-share-option">
    <w:name w:val="vf-share-option"/>
    <w:basedOn w:val="Normale"/>
    <w:rsid w:val="005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662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3662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6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6016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12" w:color="999999"/>
            <w:bottom w:val="single" w:sz="6" w:space="8" w:color="999999"/>
            <w:right w:val="single" w:sz="6" w:space="12" w:color="999999"/>
          </w:divBdr>
        </w:div>
        <w:div w:id="18934965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999999"/>
            <w:bottom w:val="none" w:sz="0" w:space="0" w:color="auto"/>
            <w:right w:val="single" w:sz="6" w:space="0" w:color="999999"/>
          </w:divBdr>
          <w:divsChild>
            <w:div w:id="1408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100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09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ubblica.it/cronaca/2022/05/27/news/universita_laureati_in_calo_per_la_prima_volta_da_20_anni_mai_cosi_lontani_dalleuropa-3514047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ubblica.it/cronaca/2022/06/08/news/universita_qs_world_rankings_2023_italia_al_top_per_la_ricerca_ma_mancano_aule_e_professori-3530640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pubblica.it/cronaca/2022/07/21/news/ricerca-35849716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pubblica.it/scuola/2022/07/28/news/erasmus_universita_europa_scambi_internazionali-359484383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didcla</dc:creator>
  <cp:keywords/>
  <dc:description/>
  <cp:lastModifiedBy>didcla</cp:lastModifiedBy>
  <cp:revision>4</cp:revision>
  <dcterms:created xsi:type="dcterms:W3CDTF">2022-09-12T15:08:00Z</dcterms:created>
  <dcterms:modified xsi:type="dcterms:W3CDTF">2022-09-13T15:53:00Z</dcterms:modified>
</cp:coreProperties>
</file>